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редакциипостановления Правления Национального банка КР от </w:t>
      </w:r>
      <w:hyperlink w:history="1" r:id="rIdtbkiqfa8alm2jmffvur07">
        <w:r>
          <w:rPr>
            <w:rFonts w:ascii="Arial" w:cs="Arial" w:eastAsia="Arial" w:hAnsi="Arial"/>
            <w:color w:val="1D4ED8"/>
            <w:sz w:val="24"/>
            <w:szCs w:val="24"/>
            <w:u w:val="single"/>
          </w:rPr>
          <w:t xml:space="preserve">29 декабря 2004 года № 36/13</w:t>
        </w:r>
      </w:hyperlink>
      <w:r>
        <w:rPr>
          <w:rFonts w:ascii="Arial" w:cs="Arial" w:eastAsia="Arial" w:hAnsi="Arial"/>
          <w:sz w:val="24"/>
          <w:szCs w:val="24"/>
        </w:rPr>
        <w:t xml:space="preserve">)Зарегистрировано в Министерстве юстиции Кыргызской Республики3 августа 2004 года. Регистрационный номер 88-04                                                     Утверждена                                             постановлением Правления                                                Национального банка                                               Кыргызской Республики                                            от </w:t>
      </w:r>
      <w:hyperlink w:history="1" r:id="rIdcuv9l5wtiibroli12dsk0">
        <w:r>
          <w:rPr>
            <w:rFonts w:ascii="Arial" w:cs="Arial" w:eastAsia="Arial" w:hAnsi="Arial"/>
            <w:color w:val="1D4ED8"/>
            <w:sz w:val="24"/>
            <w:szCs w:val="24"/>
            <w:u w:val="single"/>
          </w:rPr>
          <w:t xml:space="preserve">21 июля 2004 года N 18/5</w:t>
        </w:r>
      </w:hyperlink>
      <w:r>
        <w:rPr>
          <w:rFonts w:ascii="Arial" w:cs="Arial" w:eastAsia="Arial" w:hAnsi="Arial"/>
          <w:sz w:val="24"/>
          <w:szCs w:val="24"/>
        </w:rPr>
        <w:t xml:space="preserve">                               ИНСТРУКЦИЯ             "О порядке ведения лимитов открытой валютной              позиции коммерческими банками на территории                        Кыргызской Республики"            Национальный банк  Кыргызской Республики устанавливает экономичес-кий норматив по ограничению размеров курсового риска по обмену  различ-ных валют для коммерческих банков, действующих на территории КыргызскойРеспублики. Настоящий порядок ведения лимитов открытой валютной позиции(позиции  валютного риска) коммерческими банками,  имеющими лицензию наосуществление операций в иностранной валюте,  распространяется  на  всеэти операции.                           1. Общие положения      1.1. Валютной  позицией  банка  является  несоответствие активов иобязательств по суммам в разрезе каждой  валюты.  Такое  несоответствиевозникает во всех случаях,  когда происходит обмен одной валюты на дру-гую:     а) покупка-продажа, конвертация;     б) поступление валютных средств от акционеров банка и  других  лицна покупку акций банка или в виде разовой помощи;     в) получение доходов и произведение расходов по  результатам  осу-ществления операций в иностранной валюте;     г) списание за счет резервов убыточных кредитов и других  активов,выданных в иностранной валюте;     д) выпуск различных забалансовых обязательств в валюте.     Можно сказать,  что при любых банковских операциях, когда происхо-дит перевод одной валюты в другую, появляется валютный риск.     1.2. Валютная позиция считается открытой в случае несовпадения ак-тивов и обязательств по каждому виду валют на определенную дату.     1.3. Открытая валютная позиция (позиция валютного риска) банка мо-жет быть длинной (в случае превышения активов  над  обязательствами)  икороткой (в случае превышения обязательств над активами).     1.4. Валютная позиция считается закрытой в случае равенства  акти-вов и обязательств по каждому виду валют на определенную дату.     1.5. Суммарная величина длинных открытых валютных позиций (позициявалютного риска по всем валютам) банка есть сумма длинных позиций банкапо всем валютам.     1.6. Суммарная  величина  коротких  открытых валютных позиций естьсумма коротких позиций банка по всем валютам.     1.7. Открытая  валютная  позиция рассчитывается в кыргызских сомахпо учетному курсу Национального банка КР((*) см. примечание).                   2. Лимит на позицию валютного риска      2.1. Размер валютного риска, на момент окончания операционного днядля любого банка,  не должен превышать, определенных настоящей инструк-цией лимитов, по отношению к капиталу банка. В дополнение к этому, каж-дый  банк  должен удерживать общие размеры своего риска в течение дня впределах разумных границ.     2.2. Лимит  на  открытую  валютную  позицию  валютного риска банкарассчитывается по каждой валюте отдельно  и  определяется  как  разницасуммы  активов  и суммы пассивов по данной валюте в пересчете на нацио-нальную валюту.     2.3. Размер  открытой  валютной  позиции по всем валютам не долженпревышать следующие лимиты:     а) размер  балансовой  длинной открытой валютной позиции по каждойвалюте - не более 15%(**) см. примечание) от чистого суммарного капита-ла банка((***) см. примечание);     б) размер балансовой короткой открытой валютной позиции по  каждойвалюте - не более 15%((**) см.  примечание) от чистого суммарного капи-тала банка((***) см. примечание);     в) размер забалансовой длинной открытой валютной позиции по каждойвалюте - не более 15%((**) см.  примечание) от чистого суммарного капи-тала банка((***) см. примечание);     г) размер  забалансовой короткой открытой валютной позиции по каж-дой валюте - не более 15%((**) см.  примечание) от  чистого  суммарногокапитала банка((***) см. примечание);     д) размер  суммарной величины длинных валютных позиций по всем ва-лютам - не более 20% от чистого суммарного капитала банка;     е) размер суммарной величины коротких валютных позиций по всем ва-лютам - не более 20% от чистого суммарного капитала банка.     2.4. В  случае  нарушения банком лимита открытой валютной позиции,для того, чтобы соблюдались установленные лимиты позиции, банку необхо-димо провести балансирующую валютную операцию, т.е. приобрести недоста-ющую валюту, либо продать излишнюю.      Примечания:     (*) Вложения в ценные бумаги иностранных  государств  и  в  золотоучитываются банком согласно политикам их учета.     (**) Данный размер лимита открытой валютной позиции устанавливает-ся  для валют стран,  подписавших 8-ю статью "Статей соглашения" с МВФ.Для остальных валют размер лимита равен нулю.     (***) Для  целей настоящих правил "чистый суммарный капитал банка"подсчитывается согласно "Инструкции по определению  стандарта  адекват-ности капитала коммерческих банков Кыргызской Республики".  Если же ка-питал банка снижается до нуля или  становится  отрицательным,  то  этотбанк должен привести свою валютную позицию к "нулю" по каждой валюте.               3. Расчет лимита открытой валютной позиции      3.1. Механизм расчета лимита открытой валютной позиции для  каждойвалюты следующий:                                  дебетовое сальдо балансовых     лимит балансовой длинной     счетов((*) см. примечание)         открытой валютной    = _______________________________ х 100%.              позиции              чистый суммарный капитал                                   кредитовое сальдо балансовых     лимит балансовой короткой     счетов((*) см. примечание)         открытой валютной    = _______________________________ х 100%.              позиции               чистый суммарный капитал                                  кредитовое сальдо забалансовых     лимит забалансовой длинной     счетов((*) см. примечание)          открытой валютной   = _______________________________ х 100%.               позиции              чистый суммарный капитал                                    дебитовое сальдо забалансовых     лимит забалансовой короткой    счетов((*) см. примечание)           открытой валютной  = _______________________________ х 100%.               позиции              чистый суммарный капитал      3.2. Механизм  расчета лимита суммарной величины открытых валютныхпозиций:                                      сумма дебетовых сальдо                                балансовых и забалансовых((**)                                 см. примечание) счетов(*) см.     лимит суммарной величины     примечание) по всем валютам         длинных открытых     = _______________________________ х 100%.         валютных позиций           чистый суммарный капитал                                       сумма кредитовых сальдо                                балансовых и забалансовых((**) см.                                    примечание) счетов((*) см.     лимит суммарной величины      примечание) по всем валютам         коротких открытых    = _______________________________ х 100%.         валютных позиций           чистый суммарный капитал      Примечание:     (*) Суммы,  учитываемые в номинале валют на позиционных счетах дляосуществления расчета, переводятся по текущему официальному курсу в со-мы. Описания забалансовых счетов нового Плана счетов, учет забалансовыхопераций вести самостоятельно.     (**) До выхода.      3.3. Разница между банковскими активами и обязательствами  (балан-совыми и  забалансовыми) соответствует остатку на соответствующем пози-ционном счете в сомовом эквиваленте.  Для определения валютной  позицииостатки на позиционных (балансовом и забалансовом) необходимо сальдиро-вать. Полученное сальдо и есть валютная позиция по каждой валюте. Пози-ция является длинной, если сальдо - кредитовое, и короткой - если саль-до - дебетовое.  Затем необходимо отдельно просуммировать  дебетовые  икредитовые  сальдо  по  всем валютам для определения размеров суммарнойвеличины длинных и коротких открытых позиций валют.                      4. Забалансовые обязательства      4.1. Забалансовые обязательства - это  такие  обязательства,  срокисполнения по которым наступит в будущем (или может не наступить вообщев случае отказа контрагентов или невыполнения определенных условий).     С целью полного ограничения валютных рисков,  при определении отк-рытой валютной позиции,  наряду с  балансовыми  активами  и  пассивами,сальдируются активо- и пассивоподобные забалансовые обязательства. Раз-ница между забалансовыми активами и пассивами по каждой валюте  отража-ется на позиционном забалансовом счете.     4.2. В актив включаются:     форвардные сделки в иностранной валюте,  обязательства выдать кре-дит (кредитная линия и т.д.).     4.3. В пассив включаются:     - форвардные сделки в иностранной валюте;     - обязательства взять заем в валюте.     Помимо вышеназванных сделок в расчет лимита открытой валютной  по-зиции включаются гарантии в иностранной валюте, в случае, если:     1) они обязательно будут использованы, и     2) они скорее всего будут безвозвратными.                               5. Санкции      5.1. В  случае  нарушения банком лимита открытой валютной позиции,Национальный банк Кыргызской Республики имеет право применить санкцию ввиде  взыскания денежного штрафа в размере до 0,5%  от суммы превышениялимита открытой валютной позиции за каждый случай нарушения, но не выше1% от оплаченного размера уставного капитала банка. При повторном нару-шении, НБКР оставляет за собой право применить иные санкции, предусмот-ренные банковским законодательством,  вплоть до отзыва лицензии на про-ведение операций с иностранной валютой.                                                    Приложение 1                                             к Инструкции "О порядке                                           соблюдения лимитов открытой                                         валютной позиции коммерческими                                              банками на территории                                              Кыргызской Республики"               Форма ежедневного отчета по расчету лимитов                       открытой валютной позиции                                                               (в сомах)-----------------------------------------------------------------------|    Вид валюты   |Курс|     Позиция     |      Лимит      |Примечание||                 |    |-----------------|-----------------|----------||                 |    |баланс.|забаланс.|баланс.|забаланс.|          ||-----------------|----|-------|---------|-------|---------|----------||Доллары США      |    |       |         |       |         |          ||-----------------|----|-------|---------|-------|---------|----------||ЕВРО             |    |       |         |       |         |          ||-----------------|----|-------|---------|-------|---------|----------||Английские фунты |    |       |         |       |         |          ||-----------------|----|-------|---------|-------|---------|----------||Японские йены    |    |       |         |       |         |          ||-----------------|----|-------|---------|-------|---------|----------||Швейцарские      |    |       |         |       |         |          ||франки           |    |       |         |       |         |          ||-----------------|----|-------|---------|-------|---------|----------||Российские рубли |    |       |         |       |         |          ||-----------------|----|-------|---------|-------|---------|----------||Казахские тенге  |    |       |         |       |         |          ||-----------------|----|-------|---------|-------|---------|----------||Узбекские сумы   |    |       |         |       |         |          ||и т.д.           |    |       |         |       |         |          ||-----------------|----|-----------------|-----------------|----------||Суммарная        |    |                 |                 |          ||величина открытых|    |                 |                 |          ||валютных позиций:|    |                 |                 |          ||длинная          |    |                 |                 |          ||короткая         |    |                 |                 |          ||-----------------|---------------------------------------------------||КАПИТАЛ          |                                                   ||-----------------|                                                   |-----------------------------------------------------------------------      Виды экономических нормативов:      К4.1 балансовая:  Лимит по каждой валюте либо длинной, либо корот-кой балансовых позиций     Доллар США     ЕВРО     Российский рубль     Казахский тенге     Узбекский сум     и т.д.     К4.1 забалансовая:  Лимит по каждой валюте либо длинной,  либо ко-роткой забалансовых позиций     Доллар США     ЕВРО     Российский рубль     Казахский тенге     Узбекский сум     и т.д.     К4.2:     суммарная величина длинных открытых валютных позиций.     К4.3:     суммарная величина коротких открытых валютных позиций.                                                    Приложение 2                                             к Инструкции "О порядке                                           соблюдения лимитов открытой                                         валютной позиции коммерческими                                              банками на территории                                              Кыргызской Республики"             Пример: расчет лимита открытой валютной позиции      1) Исходные данные для расчета лимита открытой валютной позиции:     чистый суммарный капитал банка 1960000 сом;     размер открытой валютной позиции по отдельной валюте  =  активы  -пассивы = сальдо позиционного счета;     лимит = размер открытой валютной позиции/чистый суммарный  капиталбанка х 100%.                                                              (в сомах)-----------------------------------------------------------------------|    Вид валюты   |Курс|     Позиция     |      Лимит      |Примечание||                 |    |-----------------|-----------------|----------||                 |    |баланс.|забаланс.|баланс.|забаланс.|          ||-----------------|----|-------|---------|-------|---------|----------||Доллары США      |    |300000 |      0,0|  15,31|    0,0  |Нарушение ||-----------------|----|-------|---------|-------|---------|----------||ЕВРО             |    | 25000 |  20000  |   1,3 |    1,0  |          ||-----------------|----|-------|---------|-------|---------|----------||Английские фунты |    |-40000 |      0,0|  -2,04|    0,0  |          ||-----------------|----|-------|---------|-------|---------|----------||Японские йены    |    |  1600 |      0,0|   0,08|    0,0  |          ||-----------------|----|-------|---------|-------|---------|----------||Швейцарские      |    |   400 |  18000  |   0,0 |    0,9  |          ||франки           |    |       |         |       |         |          ||-----------------|----|-------|---------|-------|---------|----------||Российские рубли |    | 80000 |-350000  |   4,08|  -17,9  |Нарушение ||-----------------|----|-------|---------|-------|---------|----------||Казахские тенге  |    | 20000 |      0,0|   1,0 |    0,0  |          ||-----------------|----|-------|---------|-------|---------|----------||Узбекские сумы   |    | 15000 |      0,0|   0,8 |    0,0  |          ||и т.д.           |    |       |         |       |         |          ||-----------------|----|-----------------|-----------------|----------||Суммарная        |    |                 |                 |          ||величина открытых|    |                 |                 |          ||валютных позиций:|    |                 |                 |          ||длинная          |    |         480000  |           24,49 |          ||короткая         |    |         390000  |           19,90 |          ||-----------------|---------------------------------------------------||КАПИТАЛ          |                                                   ||-----------------|                                                   ||     1960000     |                                                   |-----------------------------------------------------------------------     В данном случае,  у банка суммарная величина открытых валютных по-зиций:     длинная - 24,49% - вышла за пределы лимита, оговоренного в настоя-щей инструкции;     короткая - 19,90% - в пределах нормы.     Расчет лимита валютной позиции по каждой валюте определил превыше-ние балансового позиционного счета по долларам США (15,31%) и  забалан-сового  позиционного счета по российским рублям (-17,9%).  По остальнымвалютам превышения нет.     Соблюдение экономических нормативов:     К4.1:                                   баланс           забаланс     Доллар США -                  15,31%             0,0%     ЕВРО -                         1,3%              1,0%     Английский фунт стерлингов -   2,04%             0,0%     Российский рубль -             4,08%            17,9%     Казахский тенге -              1,0%              0,0%     Узбекский сум -                0,8%              0,0%     К4.2 - 24,49%     К4.3 - 19,90%     Суммы штрафов при указанных нарушениях:     1960000 х (15,31% - 15,0%) х 0,5% = 303,8 сома - по долларам США;     1960000 х (17,9% - 15,0%) х 0,5% = 284,20 сом - по российским руб-лям;     1960000 х (24,49% - 20,0%) х 0,5% = 440,02 сома по суммарной длин-ной позиции.     Общая сумма штрафов - 1028,02 сом (за каждый день нарушения).  Приэтом сумма штрафа за все время нарушения не должна превысить 1%  от оп-лаченного уставного капитала банка.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rggkcxyk8_nv4ocp2mif">
      <w:r>
        <w:rPr>
          <w:rFonts w:ascii="Arial" w:cs="Arial" w:eastAsia="Arial" w:hAnsi="Arial"/>
          <w:color w:val="132D3F"/>
          <w:sz w:val="16"/>
          <w:szCs w:val="16"/>
          <w:u w:val="single"/>
        </w:rPr>
        <w:t xml:space="preserve">dalil.kg/document/31053</w:t>
      </w:r>
    </w:hyperlink>
  </w:p>
  <w:p>
    <w:pPr>
      <w:spacing w:after="0" w:before="40"/>
      <w:jc w:val="center"/>
    </w:pPr>
    <w:hyperlink w:history="1" r:id="rId5mufw7eq1lpammbtrbho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bkiqfa8alm2jmffvur07" Type="http://schemas.openxmlformats.org/officeDocument/2006/relationships/hyperlink" Target="https://dalil.kg/document/31095" TargetMode="External"/><Relationship Id="rIdcuv9l5wtiibroli12dsk0" Type="http://schemas.openxmlformats.org/officeDocument/2006/relationships/hyperlink" Target="https://dalil.kg/document/310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rggkcxyk8_nv4ocp2mif" Type="http://schemas.openxmlformats.org/officeDocument/2006/relationships/hyperlink" Target="https://dalil.kg/document/31053" TargetMode="External"/><Relationship Id="rId5mufw7eq1lpammbtrbho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2026-09-24T06:17:56.392Z</dcterms:created>
  <dcterms:modified xsi:type="dcterms:W3CDTF">2026-09-24T06:17:56.392Z</dcterms:modified>
</cp:coreProperties>
</file>

<file path=docProps/custom.xml><?xml version="1.0" encoding="utf-8"?>
<Properties xmlns="http://schemas.openxmlformats.org/officeDocument/2006/custom-properties" xmlns:vt="http://schemas.openxmlformats.org/officeDocument/2006/docPropsVTypes"/>
</file>