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9ety2cbpvsrx2rg7gyk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Республики3 февраля 2005 года. Регистрационный номер 15-05                                   г. Бишкекот 13 января 2005 года №7                                 ПРИКАЗ              ГОСУДАРСТВЕННОЙ КОМИССИИ ПРИ ПРАВИТЕЛЬСТВЕ               КЫРГЫЗСКОЙ РЕСПУБЛИКИ ПО ГОСУДАРСТВЕННЫМ                   ЗАКУПКАМ И МАТЕРИАЛЬНЫМ РЕЗЕРВАМ"Об утверждении Положения "Об Отделе и о Тендерной комиссии", Образцов                   "Объявления о проведении торгов"          и "Объявления о произведенном выборе на закупку" и            "Перечень сведений, предоставляемых закупающими            организациями в уполномоченный Государственный                  орган по государственным закупкам"   1.  Утвердить </w:t>
      </w:r>
      <w:hyperlink w:history="1" r:id="rId5om0zbyjvlbgzyrucq4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Отделе и о Тендерной комиссии", Образцы 
</w:t>
      </w:r>
      <w:hyperlink w:history="1" r:id="rIdzzfvucuudxquruaflrq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"Объявления  о проведении торгов"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ay4y2potqb9oidmuf6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"Объявления о произведенном  выборе 
за   закупку"</w:t>
        </w:r>
      </w:hyperlink>
      <w:r>
        <w:rPr>
          <w:rFonts w:ascii="Arial" w:cs="Arial" w:eastAsia="Arial" w:hAnsi="Arial"/>
          <w:sz w:val="24"/>
          <w:szCs w:val="24"/>
        </w:rPr>
        <w:t xml:space="preserve">   и  </w:t>
      </w:r>
      <w:hyperlink w:history="1" r:id="rIdxhejboiekzlykj4hopc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"Перечень  сведений,  предоставляемых   закупающими 
организациями    в    уполномоченный    Государственный    орган    по 
государственным закупкам"</w:t>
        </w:r>
      </w:hyperlink>
      <w:r>
        <w:rPr>
          <w:rFonts w:ascii="Arial" w:cs="Arial" w:eastAsia="Arial" w:hAnsi="Arial"/>
          <w:sz w:val="24"/>
          <w:szCs w:val="24"/>
        </w:rPr>
        <w:t xml:space="preserve">.   2. Признать утратившим силу:   -  Приказ  Государственного агентства по закупкам при ПравительствеКыргызской   Республики   от   23   сентября   1997    года    №    5,зарегистрированного Министерством юстиции Кыргызской Республики от  30октября 1997 года, регистрационные номера 416, 417 и 418.   3.  Направить  настоящий  приказ на государственную  регистрацию  вМинистерство юстиции Кыргызской Республики.   4.   Настоящий   приказ  вступает  в  силу  после   государственнойрегистрации   в   Министерстве   юстиции   Кыргызской   Республики   ипоследующего официального опубликования в Приложении к газете  "Эркин-Тоо" и в Бюллетене государственных закупок.   5.   Уведомить   Министерство  юстиции  Кыргызской  Республики   обофициальном опубликовании настоящего приказа. Председатель                                Б.Сулейманов      @1                                                     Приложение 1                                 ОБРАЗЕЦ                    объявления о проведении торгов      1. _______________________________________________________________              (закупающая организация, юридический адрес)настоящим приглашает претендентов на торги ____________________________                                                  (метод закупок)представить свои тендерные заявки на поставку _________________________                                                  (краткое описание_______________________________________________________________________    товаров, работ, услуг и консультационных услуг и их количество)     2. Товар должен быть доставлен (работы или услуги должны быть  вы-полнены) ______________________________________________________________           (указать место и сроки доставки товаров, выполнения работ,_______________________________________________________________________              оказание услуг или консультационных услуг)     3. Полный  комплект  документации для торгов может быть приобретенвсеми заинтересованными претендентами по следующему адресу: __________________________________________________________________________________     4. Заинтересованные претенденты могут получить дополнительную  ин-формацию для торгов по вышеуказанному адресу.     5. Стоимость комплекта документации составляет ________ кыргызскихсомов или ___________ долларов США (убрать данный пункт, если оплата непредусмотрена).     6. Все  претенденты  на  участие в торгах должны предоставить своитендерные заявки не позднее: __________________________________________                                           (время и дата)по адресу _____________________________________________________________     7. Тендерные заявки будут вскрываться в присутствии представителейпретендентов, которые пожелают принять в этом участие в _______________                                                        (время и дата)по следующему адресу: _________________________________________________     8. К  торгам допускаются все поставщики (подрядчики) независимо отстраны происхождения __________________________________________________                         (указать в случае предоставление льготы,_______________________________________________________________________                 внутренним поставщикам (подрядчикам))     9. _______________________________________________________________              (указать дополнительные требования к поставщикам либо_______________________________________________________________________                      подрядчикам, если имеются)      Заведующий отделом или     председатель тендерной комиссии __________________________________              @2                                               Приложение 2 ____________________   (указать дату)                               ОБЪЯВЛЕНИЕ                   о произведенном выборе на закупку      __________________________________________________________________                           (предмет закупок)проводимых ____________________________________________________________                   (название закупающей организации)_______________________________________ сообщает о том, что победителем  (название закупающей организации)тендера на закупку ____________________________________________________                                 (предмет закупок)проведенных методом ___________________________________________________                              (указать метод закупок)признана ______________________________________________________________                 (наименование поставщика/подрядчика)юридический адрес _____________________________________________________     Цена представленной _______________________________________ заявки                           (наименование поставщика/подрядчика)составляет _______________________ за полный объем товаров/работ/услуг.            (наименование валюты)      Заведующий отделом закупок     или председатель Тендерной комиссии _______________/_____________/        @3                                                     Приложение 3                                                      Утвержден                                             приказом Государственной                                            комиссии при Правительстве                                               Кыргызской Республики                                            по государственным закупкам                                              и материальным резервам                                            от 13 января 2005 года № 7                                ПЕРЕЧЕНЬ          сведений, представляемых закупающими организациями                в уполномоченный Государственный орган                      по государственным закупкам -----------------------------------------------------------------------|N|             Сведения            |        Срок предоставления      ||-|---------------------------------|---------------------------------||1|План закупок, в натуральном и    |В десяти дневный срок после      || |денежном выражении включая:      |утверждения республиканского     || |- предмет закупок (наименование  |бюджета на очередной финансовый  || |  товара, описание работ, вид    |год для бюджетных организаций и  || |  услуг);                        |не позднее 15 января начало      || |- количество закупаемых товаров, |очередного финансового года для  || |  стоимости работ, услуг и       |государственных предприятий,     || |  консультационных услуг;        |организаций и фондов, созданных  || |- сумма, выделенная на закупку   |за счет государственных средств и|| |  данных товаров, работ, услуг и |акционерных обществ, где         || |  консультационных услуг;        |государственная доля составляет  || |- предполагаемые сроки закупки и |не менее 51 процента акций       || |  метод закупки;                 |                                 || |- источник финансирования        |                                 ||-|---------------------------------|---------------------------------||2|Протокол вскрытия тендерных      |Копия протокола незамедлительно  || |заявок                           |отправляет после составления     ||-|---------------------------------|---------------------------------||3|Протокол процедур закупок        |В течение трех рабочих дней после|| |                                 |составления                      ||-|---------------------------------|---------------------------------||4|Информация о стоимости договора  |В трех дневный срок со дня       || |                                 |подписания сторонами             ||-|---------------------------------|---------------------------------||5|Изменения в плане закупок        |В трех дневный срок после        || |                                 |внесения изменений               ||-|---------------------------------|---------------------------------||6|Копия тендерной документации и   |По запросу уполномоченного       || |тендерной заявки                 |Государственного органа по       || |                                 |государственным закупкам         ||-|---------------------------------|---------------------------------||7|Выборочные сведения, включаемые в|По запросу уполномоченного       || |протокол процедур закупок        |Государственного органа по       || |                                 |государственным закупкам         |--------------------------------------------------------------------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mix0cxhp-_r3xrqj6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dalil.kg/document/31101</w:t>
      </w:r>
    </w:hyperlink>
  </w:p>
  <w:p>
    <w:pPr>
      <w:spacing w:after="0" w:before="40"/>
      <w:jc w:val="center"/>
    </w:pPr>
    <w:hyperlink w:history="1" r:id="rIdvn4ywl_-hcbxyqx2sv-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ety2cbpvsrx2rg7gykkc" Type="http://schemas.openxmlformats.org/officeDocument/2006/relationships/hyperlink" Target="https://dalil.kg/document/202591" TargetMode="External"/><Relationship Id="rId5om0zbyjvlbgzyrucq4mm" Type="http://schemas.openxmlformats.org/officeDocument/2006/relationships/hyperlink" Target="https://dalil.kg/document/31122" TargetMode="External"/><Relationship Id="rIdzzfvucuudxquruaflrq_d" Type="http://schemas.openxmlformats.org/officeDocument/2006/relationships/hyperlink" Target="https://dalil.kg/document/31101#1" TargetMode="External"/><Relationship Id="rIdmay4y2potqb9oidmuf6h9" Type="http://schemas.openxmlformats.org/officeDocument/2006/relationships/hyperlink" Target="https://dalil.kg/document/31101#2" TargetMode="External"/><Relationship Id="rIdxhejboiekzlykj4hopcav" Type="http://schemas.openxmlformats.org/officeDocument/2006/relationships/hyperlink" Target="https://dalil.kg/document/31101#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mix0cxhp-_r3xrqj6kc" Type="http://schemas.openxmlformats.org/officeDocument/2006/relationships/hyperlink" Target="https://dalil.kg/document/31101" TargetMode="External"/><Relationship Id="rIdvn4ywl_-hcbxyqx2sv-l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2026-10-02T04:34:29.718Z</dcterms:created>
  <dcterms:modified xsi:type="dcterms:W3CDTF">2026-10-02T04:34:29.718Z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