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y6de4ys9l486ht7sxde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Республики28 января 2005 года. Регистрационный номер 21-05 г.Бишкекот 21 декабря 2004 года № 78        ПОСТАНОВЛЕНИЕ ГОСУДАРСТВЕННОЙ КОМИССИИ ПРИ ПРАВИТЕЛЬСТВЕ              КЫРГЫЗСКОЙ РЕСПУБЛИКИ ПО РЫНКУ ЦЕННЫХ БУМАГ                 Об утверждении Положения об отчетности                         инвестиционных фондов      В соответствии с законами Кыргызской Республики </w:t>
      </w:r>
      <w:hyperlink w:history="1" r:id="rIduztzm2muh7ofmkc6a-z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инвестиционных</w:t>
        </w:r>
      </w:hyperlink>
      <w:hyperlink w:history="1" r:id="rIdxdzatpo4inopfgrmqe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peoyk96bphznuwrzjb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"О бухгалтерском учете"</w:t>
        </w:r>
      </w:hyperlink>
      <w:r>
        <w:rPr>
          <w:rFonts w:ascii="Arial" w:cs="Arial" w:eastAsia="Arial" w:hAnsi="Arial"/>
          <w:sz w:val="24"/>
          <w:szCs w:val="24"/>
        </w:rPr>
        <w:t xml:space="preserve">, Международными стандартами финансовойотчетности,  во исполнение </w:t>
      </w:r>
      <w:hyperlink w:history="1" r:id="rIdvyus2qgok3zz13meuow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  ценныхбумаг в Кыргызской Республике на 2002-2003 годы, утвержденной </w:t>
      </w:r>
      <w:hyperlink w:history="1" r:id="rIdxatrgelejdv1kt6tdf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tev4fdz7wnrmxju5nfy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  2001  года  №844,  </w:t>
      </w:r>
      <w:hyperlink w:history="1" r:id="rIduvjkkghknpjbegnwo0k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31 мая 2002года № 354 "О мерах по реализации </w:t>
      </w:r>
      <w:hyperlink w:history="1" r:id="rIdbjq6lcnp1g7n1mcpiqk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 "О мерах по совершенствованию государственной политики в сфере регу-лирования инвестиционной и иной предпринимательской деятельности" от 25апреля 2002 года",  в целях совершенствования отчетности инвестиционныхфондов Государственная комиссия при Правительстве Кыргызской Республикипо рынку ценных бумаг постановляет:     1. Утвердить прилагаемое </w:t>
      </w:r>
      <w:hyperlink w:history="1" r:id="rIdishxzdkrmfncwsdrhv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отчетности  инвестиционныхфондов.     2. Акционерным инвестиционным фондам и управляющим компаниям  пае-вых инвестиционных фондов:     - привести свою деятельность в соответствии с настоящим  постанов-лением;     - представлять отчетность инвестиционных фондов в  соответствии  сПоложением  об  отчетности инвестиционных фондов с момента вступления всилу настоящего постановления.     3. Направить  настоящее постановление в:  Государственную комиссиюпри Правительстве Кыргызской Республики по стандартам финансовой отчет-ности и аудиту для его внесения в реестр.     4. Признать утратившими силу с момента вступления в силу настояще-го  постановления Государственной комиссии при Правительстве КыргызскойРеспублики по рынку ценных бумаг "Об утверждении  Положения  о  бухгал-терском учете и финансовой отчетности в инвестиционных фондах":     - от 31 марта 2003 года № 27;     - от 25 июня 2003 года № 43;     - от 16 сентября 2003 года № 63.     5.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  опубликования в Приложении к газете "Эркин-Тоо "Норматив-ные акты Правительства Кыргызской  Республики,  министерств,  государс-твенных комитетов, государственных комиссий, административных ведомств,Социального фонда Кыргызской Республики, Национального банка КыргызскойРеспублики и местного самоуправления города Бишкек".     6. Уведомить Министерство юстиции Кыргызской Республики об  офици-альном опубликовании настоящего постановления.      Председатель Государственной комиссии     при Правительстве Кыргызской Республики     по рынку ценных бумаг                             А.Дикамбаев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sqrynhriylxud4yg2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dalil.kg/document/31106</w:t>
      </w:r>
    </w:hyperlink>
  </w:p>
  <w:p>
    <w:pPr>
      <w:spacing w:after="0" w:before="40"/>
      <w:jc w:val="center"/>
    </w:pPr>
    <w:hyperlink w:history="1" r:id="rIdeaf0wbnrjp0xuyikikd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de4ys9l486ht7sxdee9" Type="http://schemas.openxmlformats.org/officeDocument/2006/relationships/hyperlink" Target="https://dalil.kg/document/202591" TargetMode="External"/><Relationship Id="rIduztzm2muh7ofmkc6a-zo4" Type="http://schemas.openxmlformats.org/officeDocument/2006/relationships/hyperlink" Target="https://dalil.kg/document/255" TargetMode="External"/><Relationship Id="rIdxdzatpo4inopfgrmqebhm" Type="http://schemas.openxmlformats.org/officeDocument/2006/relationships/hyperlink" Target="https://dalil.kg/document/255" TargetMode="External"/><Relationship Id="rIdjpeoyk96bphznuwrzjbr5" Type="http://schemas.openxmlformats.org/officeDocument/2006/relationships/hyperlink" Target="https://dalil.kg/document/1032" TargetMode="External"/><Relationship Id="rIdvyus2qgok3zz13meuowqj" Type="http://schemas.openxmlformats.org/officeDocument/2006/relationships/hyperlink" Target="https://dalil.kg/document/53081" TargetMode="External"/><Relationship Id="rIdxatrgelejdv1kt6tdfxrh" Type="http://schemas.openxmlformats.org/officeDocument/2006/relationships/hyperlink" Target="https://dalil.kg/document/53080" TargetMode="External"/><Relationship Id="rIdtev4fdz7wnrmxju5nfy-r" Type="http://schemas.openxmlformats.org/officeDocument/2006/relationships/hyperlink" Target="https://dalil.kg/document/53080" TargetMode="External"/><Relationship Id="rIduvjkkghknpjbegnwo0kex" Type="http://schemas.openxmlformats.org/officeDocument/2006/relationships/hyperlink" Target="https://dalil.kg/document/53518" TargetMode="External"/><Relationship Id="rIdbjq6lcnp1g7n1mcpiqk1b" Type="http://schemas.openxmlformats.org/officeDocument/2006/relationships/hyperlink" Target="https://dalil.kg/document/3734" TargetMode="External"/><Relationship Id="rIdishxzdkrmfncwsdrhvzlq" Type="http://schemas.openxmlformats.org/officeDocument/2006/relationships/hyperlink" Target="https://dalil.kg/document/3115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sqrynhriylxud4yg2gv" Type="http://schemas.openxmlformats.org/officeDocument/2006/relationships/hyperlink" Target="https://dalil.kg/document/31106" TargetMode="External"/><Relationship Id="rIdeaf0wbnrjp0xuyikikd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2026-10-02T04:00:44.364Z</dcterms:created>
  <dcterms:modified xsi:type="dcterms:W3CDTF">2026-10-02T04:00:44.364Z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