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qm4cgst7tgkzg-vlja_c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24 января 2008 года № 14 Зарегистрировано в Министерстве юстиции Кыргызской Республики18 апреля 2005 года. Регистрационный номер 51-05                                                      Утверждены                                                </w:t>
      </w:r>
      <w:hyperlink w:history="1" r:id="rIdjk7nzraefiq2imcvdayr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23 марта 2005 года № 60                 Министерство транспорта и коммуникаций                         Кыргызской Республики                АВИАЦИОННЫЕ ПРАВИЛА КЫРГЫЗСКОЙ РЕСПУБЛИКИ                                АПКР45                      "Маркировка воздушных судов"                          Раздел 1 (Требования)      АПКР45.01 Общее     АПКР45.05 Определения     АПКР45.10 Сокращения     АПКР45.15 Применимость     АПКР45.20 Требования к регистрации     АПКР45.25 Изображение маркировки     АПКР45.30 Размер Маркировки     АПКР45.35 Отклонения от Размера и Местоположения Марок     АПКР45.40 Местоположение Марок на Самолете     АПКР45.45 Местоположение Марок на вертолете     АПКР45.50 Местоположение Марок на воздушном судне легче воздуха     АПКР45.55 Продажа воздушного судна Удаление Марок::r55}     АПКР45.60 Требуемая пластина идентификации воздушного судна     АПКР45.65 Знаки отличные от государственного и регистрационного               опознавательных знаков     АПКР45.70 Внешняя раскраска гражданских воздушных судов     АПКР45.75 Случаи, при которых разрешаются полеты без Знаков               маркировки гражданского воздушного судна      АПКР45.01 Общее      (a) Настоящие  Правила устанавливают требования к нанесению знаковГосударственной принадлежности и регистрационных опознавательных знаковгражданских  воздушных  судов  Кыргызской Республики согласно положениюВоздушного Кодекса.     (b) Воздушному  судну при занесении в Государственный реестр граж-данских воздушных судов Кыргызской Республики присваиваются знаки Госу-дарственной принадлежности и регистрационные опознавательные знаки, ко-торые наносятся на воздушное судно.     (c) Настоящие Правила могут не применяться в отношении сверхлегкихвоздушных судов,  если Указанные сверхлегкие  воздушные  суда  подлежатучету в спортивных и других организациях, уполномоченных для проведенияучета Департаментом гражданской авиации Кыргызской Республики.     (d) Полеты  воздушных  судов без знаков Государственной принадлеж-ности и регистрационных опознавательных знаков в воздушном пространствеКыргызской Республики запрещены, за исключением полетов эксперименталь-ных воздушных судов в специально выделенных для этого районах.      АПКР45.05 Определения      (a) Воздушное судно - летательный аппарат, поддерживаемый в атмос-фере за счет реакций воздуха,  отличный от реакций воздуха, отраженногоот земной (водной) поверхности.     (b) Знаки маркировки - знаки Государственной принадлежности и  ре-гистрационные  опознавательные  знаки  гражданских воздушных судов Кыр-гызской Республики.     (c) Гражданское воздушное судно - воздушное судно,  используемое вгражданской авиации.     (d) Эксплуатант  -  лицо,  организация или предприятие (физическоеили юридическое лицо),  занимающееся эксплуатацией воздушных судов  илипредлагающее свои услуги в этой области.     (e) Государство Регистрации - Государство,  в чей регистр  введеновоздушное судно.     (f) Несгораемый материал - материал,  способный противостоянию вы-сокой температуры также как или лучше чем сталь.     (g) Планер - воздушное судно тяжелее воздуха без силовой  установ-ки, получающее подъем в полет в основном от аэродинамических реакций наповерхностях, которые остаются установленными при данных условиях поле-та.     (h) Воздушное судно тяжелее воздуха -  любой  летательный  аппаратподъемная сила которого в полете создается в основном за счет аэродина-мических сил.     (i) Воздушное судно легче воздуха - который удерживается в воздухев основном за счет своей аэростатической подъемной силы (такие как без-моторные дельтапланы, шары-зонды и т.п.).      АПКР45.10 Сокращения      ДГА -  Департамент гражданской авиации Кыргызской Республики - ор-ган государственного управления гражданской авиацией Кыргызской Респуб-лики.      АПКР45.15 Применимость      (a) Настоящие  Правила предписывают требования для идентификации имаркировки гражданского воздушного судна, зарегистрированного в КР.     (b) Настоящие Правила применяются к Эксплуатантам гражданских воз-душных судов при регистрации их Воздушных судов в Кыргызской  Республи-ке.     (c) Настоящие Правила являются обязательными для выполнения  всемиэксплуатантами гражданских воздушных судов Кыргызской Республики.      АПКР45.20 Требования к регистрации      (a) Никто не может использовать гражданское воздушное судно, заре-гистрированное в КР,  если на нем не показаны Знаки маркировки в  соот-ветствии с требованиями настоящих Правил.     (b) Буква или буквы показывающие Государственную принадлежность КРдолжны  соответствовать требованиям настоящих Правил.  Эти Буквы должнысопровождаться рядом чисел или Букв, назначенных ДГА.     (c) Запрещается  размещать  на  каком-либо воздушном судне проект,марку, или символ, изменяющий или путающий регистрационные марки и Бук-вы Государственной принадлежности, без специального разрешения ДГА.     (d) Марки не должны быть перепутаны с Пятью Международным  БуквамиКода или Сигналами бедствия.     (e) Постоянная маркировка Государственной принадлежности воздушно-го  судна и регистрации должна быть нанесена на самолет или прикрепленасредствами, обеспечивающими достаточную степень постоянства;     1. Не иметь никакого украшения;     2. Контрастировать в цвете с фоном;     3. Быть четким.     (f) Знаки маркировки, нанесенные на элементы конструкции воздушныхсудов,  должны  быть идентичны знакам,  указанным в Свидетельстве о ре-гистрации данного воздушного судна.      АПКР45.25 Изображение маркировки      (a) Каждый владелец должен нанести маркировку на воздушное  судно,состоящую из Латинских заглавных букв обозначающих Государственную при-надлежность КР, и чисел регистрации воздушного судна в Арабских цифрах.     (b) Каждая  Буква  индекса,  используемая в показанных маркировкахдолжна быть Латинской заглавной буквой.     (c) Если, из-за конфигурации воздушного судна, не возможно нанестимаркировку в соответствии с настоящими Правилами,  владелец может обра-титься  в ДГА за получением разрешения на альтернативную процедуру мар-кировки воздушного судна.      АПКР45.30 Размер Маркировки      (a) Каждый эксплуатант воздушного судна должен показать маркировкуна самолете размерами, отвечающими требованиям настоящих Правил.     1. Знаки маркировки должны иметь равную высоту:     I. На крыле самолета не менее 30 сантиметров;     II. На вертолете не менее 30 сантиметров;     III. На  воздушном судне легче воздуха с силовой установкой не ме-нее 50 сантиметров.     2. Ширина  знаков  должна быть две трети высоты,  кроме цифры "1",ширина которой должна быть одна шестая часть высоты,  буквы "M" и  "W",должны быть равны по ширине и высоте.     3. Толщина знаков должна  быть  сформирована  твердыми  линиями  идолжна быть одной шестой частью высоты.     4. Место между каждым знаком не должно быть меньше чем  одна  чет-вертая часть ширины знака.     5. Марки должны иметь ту же самую высоту,  ширину,  толщину, и ин-тервал с обеих сторон самолета.     (b) Каждый эксплуатант воздушного судна,  должен показать  на  томвоздушном  судне временную или постоянную марку Государственной принад-лежности и регистрации высотой не менее 30 сантиметров.      АПКР45.35 Отклонения от Размера и Местоположения Марок      (a) Эксплуатант должен разместить марки полного размера на большуюповерхность, предназначенную для показа требуемых марок.     (b) Если поверхности,  предназначенные для показа требуемых марок,не имеют достаточно большой размер для показа марок,  отвечающих требо-ваниям размера настоящих Правил,  ДГА может одобрить марки, такого раз-мера, как реальные для показа на большем из этих поверхностей.      АПКР45.40 Местоположение Марок на Самолете      (a) Эксплуатант  самолета должен показать требуемые марки на обеихсторонах крыла или на внешних сторонах внешних крыльев  многокрыльевогосамолета и на вертикальных поверхностях хвоста или фюзеляжа.     (b) Марки,  требуемые в соответствии с параграфом (a) данного раз-дела должны быть показаны следующим образом:     1. Если показаны на вертикальных поверхностях  хвоста  -  горизон-тально  на обеих поверхностях вертикального хвоста или горизонтально навнешних поверхностях мультивертикального хвоста.     2. Если  показаны на поверхностях фюзеляжа - горизонтально с обеихсторон фюзеляжа между задней кромкой крыла и передней кромкой  горизон-тального стабилизатора.     3. Если выпуклые части или другие аксессуары расположены в  облас-ти,  описанной в параграфе (b) (2) и являются неотъемлемой частью само-лета, оператор может размещать марки на эти части или аксессуары.      АПКР45.45 Местоположение Марок на вертолете      Каждый оператор вертолета должен показать марки  горизонтально  наобеих поверхностях кабины,  фюзеляжа,  балки,  или хвоста,  так, что бывертолет мог быть идентифицирован.      АПКР45.50 Местоположение Марок на воздушном судне легче воздуха      Эксплуатант должен разместить марки на воздушном судне, на:     (a) Корпусе,  располагая  продольно на каждой стороне корпуса и наего верхней поверхности на линии симметрии; или горизонтальных и верти-кальных поверхностях стабилизаторов.     1. Для горизонтального стабилизатора, располагая на правильной по-ловине  верхней поверхности и на левой половине более низкой поверхнос-ти, с вершинами букв и чисел к переднему краю; и     2. Для  вертикального стабилизатора,  располагая на каждой сторонеоснования половины стабилизатора,  с буквами и числами, помещенными го-ризонтально.     (b) На сферических воздушных шарах (других  беспилотных  свободныхвоздушных  шарах)  Эксплуатант должен расположить марки,  в двух местахдиаметрально напротив друг друга и  около  максимальной  горизонтальнойокружности воздушного шара.     (c) На несферических воздушных шарах (других беспилотных свободныхвоздушных шарах) Эксплуатант должен расположить марки, на каждой сторо-не,  расположенной около максимальной пересекающейся секции  воздушногошара  на или сразу над обвязкой бандажа или точек крепления кабелей дляпристыковки корзины.     (d) На воздушном судне легче воздуха (других беспилотных свободныхвоздушных шарах) Эксплуатант должен расположить марки так,  чтобы  бытьвидимыми и со стороны и с земли.     (e) На беспилотных свободных воздушных  шарах  Эксплуатант  долженрасположить марки, на пластине идентификации.      АПКР45.55 Продажа воздушного судна: Удаление Марок      (a) Когда воздушное судно,  зарегистрированное в КР, продано, дер-жатель Свидетельства о Регистрации воздушного судна должен удалить, пе-ред  его поставкой покупателю,  все марки национальной принадлежности ирегистрации КР, если покупатель не:     1. гражданин КР; или     2. юридическое лицо КР; или     3. гражданин  иностранного  Государства,  имеющий постоянное местожительства в Кыргызской Республики; или     4. организация,  зарегистрированная и осуществляющая свою деятель-ность согласно законам Кыргызской Республики; или     5. правительственное юридическое лицо Кыргызской Республики.      АПКР45.60 Требуемая пластина идентификации воздушного судна      Эксплуатант должен прикрепить на каждое воздушное судно, зарегист-рированное согласно законам КР, пластину идентификации.     (a) Содержащую:     1. наименование изготовителя;     2. обозначение типа (модели);     3. серийный номер воздушного судна;     4. номер Сертификата типа, если таковой имеется;     5. марки регистрации и национальной принадлежности;     6. номер лицензии или название Эксплуатанта;     (b) Сделанную из несгораемого металла или другого несгораемого ма-териала подходящего по физическим свойствам;     (c) Закрепленную на самолете в видном  положении,  около  главноговхода, или, в случае свободного воздушного шара, прикрепленную на види-мой внешней части полезного груза.      АПКР45.65 Знаки отличные от государственного и регистрационного               опознавательных знаков      (a) Кроме государственного и регистрационного опознавательных зна-ков на воздушное судно могут наноситься символы, надписи и эмблемы, за-регистрированные  органом государственного управления гражданской авиа-цией.      АПКР45.70 Внешняя раскраска гражданских воздушных судов      (a) Все гражданские воздушные суда КР,  должны иметь внешнюю раск-раску, согласованную с ДГА.     (b) Не допускается  одновременное  нанесение  на  воздушное  судноопознавательных знаков разных государств или названий авиакомпаний.      АПКР45.75 Случаи, при которых разрешаются полеты без Знаков               маркировки гражданского воздушного судна      (a) При перегонке воздушного судна с завода-изготовителя до  зане-сения его в Государственный реестр.     (b) При перегонке воздушного судна,  ранее не внесенного  в  Госу-дарственный  реестр  с  авиаремонтного  завода или от других ведомств кместу постоянного базирования.     (c) При  перегонке воздушного судна,  сданного в аренду,  (лизинг)либо проданного другому государству с исключением его из  Государствен-ного реестра Кыргызской Республики.     (d) При перегонке к месту базирования воздушного судна, арендован-ного отечественным эксплуатантом за рубежом с исключением его из реест-ра страны арендодателя.     (e) В  иных случаях,  предусмотренных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1hsmpr-e0qdnguuhmzxl">
      <w:r>
        <w:rPr>
          <w:rFonts w:ascii="Arial" w:cs="Arial" w:eastAsia="Arial" w:hAnsi="Arial"/>
          <w:color w:val="132D3F"/>
          <w:sz w:val="16"/>
          <w:szCs w:val="16"/>
          <w:u w:val="single"/>
        </w:rPr>
        <w:t xml:space="preserve">dalil.kg/document/31164</w:t>
      </w:r>
    </w:hyperlink>
  </w:p>
  <w:p>
    <w:pPr>
      <w:spacing w:after="0" w:before="40"/>
      <w:jc w:val="center"/>
    </w:pPr>
    <w:hyperlink w:history="1" r:id="rIdao8ymc06udkbxay8qxy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4cgst7tgkzg-vlja_cv" Type="http://schemas.openxmlformats.org/officeDocument/2006/relationships/hyperlink" Target="https://dalil.kg/document/300763" TargetMode="External"/><Relationship Id="rIdjk7nzraefiq2imcvdayr3" Type="http://schemas.openxmlformats.org/officeDocument/2006/relationships/hyperlink" Target="https://dalil.kg/document/311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1hsmpr-e0qdnguuhmzxl" Type="http://schemas.openxmlformats.org/officeDocument/2006/relationships/hyperlink" Target="https://dalil.kg/document/31164" TargetMode="External"/><Relationship Id="rIdao8ymc06udkbxay8qxy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2026-10-02T07:08:56.924Z</dcterms:created>
  <dcterms:modified xsi:type="dcterms:W3CDTF">2026-10-02T07:08:56.924Z</dcterms:modified>
</cp:coreProperties>
</file>

<file path=docProps/custom.xml><?xml version="1.0" encoding="utf-8"?>
<Properties xmlns="http://schemas.openxmlformats.org/officeDocument/2006/custom-properties" xmlns:vt="http://schemas.openxmlformats.org/officeDocument/2006/docPropsVTypes"/>
</file>