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ws2lvsrxbiffauoipg0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 в Министерстве юстиции Кыргызской Республики29 апреля 2005 года. Регистрационный номер 58-05 г.Бишкекот 28 апреля 2005 года № 44                       ПРИКАЗ МИНИСТЕРСТВА ЮСТИЦИИ                         КЫРГЫЗСКОЙ РЕСПУБЛИКИ     В  целях  приведения в соответствие нормативных правовых  актов  с</w:t>
      </w:r>
      <w:hyperlink w:history="1" r:id="rIdntncqfaancqjkccsf_b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от 12 марта 2005 года К 49,    Приказываю:        1.  Внести следующие изменения и дополнения в </w:t>
      </w:r>
      <w:hyperlink w:history="1" r:id="rIdn-jkg1ehj2-j3-dnlk8os">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порядкесовершения  нотариальных действий нотариусами  Кыргызской  Республики,утвержденной  </w:t>
      </w:r>
      <w:hyperlink w:history="1" r:id="rIdyftrplhjzlw1y0bht3mg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от07.07.2004 года №106:    - пункт 84. изложить в новой редакции:                        «Удостоверение </w:t>
      </w:r>
      <w:hyperlink w:history="1" r:id="rIduwc4ytfsl6qa1vmk_i1ax">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удовлетворении требований залогодержателя во внесудебном порядке   84.  Внесудебный  порядок  обращения  взыскания  на  предмет  залогадолжен быть предусмотрен в договоре о залоге, (п.4 ст.86 ).  Если  предметом  залога  является недвижимое  имущество,  соглашениедолжно быть нотариально удостоверено.  Если   предметом  залога  является  движимое  имущество,  соглашениезаключается в письменной форме, а по соглашению сторон оно может  бытьнотариально удостоверено.  Если   договор   о   залоге   был   удостоверен   между   Заемщиком,Залогодателем  и  Залогодержателем, в такой же форме удостоверяется  исоглашение.  В соглашении стороны указывают:  1) наименование (имя) и местонахождение (местожительство) сторон;  2) основное обязательство и договор залога;  3) основания для обращения взыскания;  4)  порядок обращения взыскания на предмет залога, путем направленияизвещения, составленного в письменной форме, двух экземплярах согласнотребованиям  статьи  58  </w:t>
      </w:r>
      <w:hyperlink w:history="1" r:id="rIdsscti7lwnzi-_uzfdrf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Всоглашении  должны  быть  указаны документы,  подтверждающие  доставкуизвещения   это   -   почтовое  уведомление  о  получении   извещения,нотариальное засвидетельствованное заявление залогодателя о  получениифакса или расписка Залогодателя (Должника) о получении извещения;  5) момент (начало) обращения взыскания на предмет залога;  6) порядок передачи предмета залога залогодателем залогодержателю;  7)  права и  обязанности залогодержателя  по  отношению  к  предметузалога и его реализации;  8)  способ  реализации предмета залога должен быть  выбран  один  изследующих:  а) проведение публичных торгов:  -    должна быть определена форма проведения в виде открытого аукциона    или конкурса;  - назначен организатор торгов;   -определена  начальная (стартовая) продажная цена, при  разногласииопределения  продажной  цены стороны могут поручить  это  независимомуоценщику;   -состав  и  местонахождение, а также достаточное для  идентификацииописание предмета ипотеки;   -порядок  приобретения  на торгах предмета залога  Залогодержателемили Залогодателем с зачетом покупной цены требований залогодержателя кдолжнику обеспеченный ипотекой;  -     порядок распределения суммы, вырученной от реализации предмета    ипотеки;-     б) реализация залога путем прямого заключения договора купли-продажи с третьими лицами;  9)  наименование (имя) предшествующих и последующих залогодержателейпредмета  ипотеки  (если  они имеются и известны  сторонам  на  моментзаключения соглашения);  10)  наименование  (имя) третьих лиц, обладающих вещными  правами  иправами  пользования в отношении предмета ипотеки (если они имеются  иизвестны сторонам на момент заключения соглашения);  11)  иные  условия, которые стороны считают необходимыми  указать  всоглашении.  Если     предметом     залога     является     земельный     участоксельскохозяйственного назначения при составлении соглашения необходимообратить на следующие моменты:  Обращение   взыскание  на  земельный  участок  сельскохозяйственногоназначения  допускается, если у залогодателя нет иного заложенного  поэтому договору об ипотеке имущества.  В обращении взыскания может быть отказано, если нарушение со стороныдолжника   обязательства  крайне  незначительно  и  размер  требованийзалогодержателя   вследствие  этого  явно   несоразмерен   нормативнойстоимости  заложенных  земель. При удостоверении  соглашения  нотариусистребует следующие документы:  -документ, подтверждающий основное обязательство;  -договор залога;  -правоустанавлнвающий документ на предмет залога,  копии  этих  трехдокументов остаются в делах нотариальной конторы;  -если  предметом залога является приватизированная квартира, справкас  ЖЭУ  о  составе  семьи  на  момент  приватизации  и  согласие  всехсособственников на заключение соглашения во внесудебном порядке;  -если имеется несовершеннолетний член семьи согласие органа опеки  ипопечительства на заключение данной сделки;  -   если  имущество  приобретено  при  совместном  браке  и  брачнымдоговором  не установлен иной режим имущества, необходимо  истребоватьнотариально удостоверенное согласие другого супруга, либо заявление  отом, что собственник имущества в браке не состоит;  -если  стороной сделки является юридическое лицо, нотариус проверяетправоспособность   юридического  лица  по   учредительным   документам(свидетельство о регистрации. Устав (Положение).  -   протокол   (или   выписка,   решение   уполномоченного   органа)юридического лица на заключение соглашения во внесудебном порядке;  -документы, подтверждающие полномочия представителя;   -дополнить пунктом 178-1 в следующей редакции:   «Обращение  взыскания  на  предприятие  в  целом  как  имущественныйкомплекс  не  может  осуществляться на основе  исполнительной  надписинотариуса (п. З ст.64 </w:t>
      </w:r>
      <w:hyperlink w:history="1" r:id="rId2cii8kn6kndd0dkucqf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Исполнительная  надпись  нотариуса предъявляется  к  принудительномуисполнению   в   течение  трех  месяцев  согласно  </w:t>
      </w:r>
      <w:hyperlink w:history="1" r:id="rIdhaofhhwuc5jglfpoy-x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исполнительном  производстве  и  о  статусе  судебныхисполнителей КР» (ст. 18.)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залога.«Обращение   взыскания  по  исполнительной  надписи   производится   всоответствии со ст. 18 </w:t>
      </w:r>
      <w:hyperlink w:history="1" r:id="rIdioqhvlvgx-ruhrj65wn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исполнительномпроизводстве и о статусе судебных исполнителей Кыргызской Республики».     Для      совершения     исполнительной     надписи,     нотариусуобходимопредставить:     - основное обязательство (кредитный договор, договор займа и т.д.копии их остается в делах нотариальной конторы)    - извещения об обращении взыскания на предмет залога отправленногопо почте с обратным уведомлением или нотариально засвидетельствованноезаявление от залогодателя о получении факса.    Если   извещение  направлено  по  почте,  залогодержатель   долженпредставить   нотариусу  второй  экземпляр  извещения   об   обращениивзыскания  на  предмет  залога,  отправленного  по  почте  с  обратнымуведомлением.    Заявления  представляются в нотариальную контору не менее,  чем  вдвух  экземплярах,  из которых один передается  по  почте  с  обратнымуведомлением  или  лично адресатам под расписку,  а  другой  экземпляр(экземпляры) остается в нотариальной конторе.    При  этом  нотариус проверяет только факт направления  и  доставкиизвещения, он не обязан проверять, кем получено данное извещение.    В  случае направления извещения по факсу, факт получения извещениядолжен    быть   подтвержден   заявлением   Залогодателя   (Должника),подлинность  подписи  которого  на этом заявлении  засвидетельствованонотариально.      Извещение должно содержать:     а)  описание  договора  о  залоге,  обязательства  и  заложенногоимущества,  в  отношении  которого  возбуждается  процедура  обращениявзыскания,     краткое    описание    обстоятельств     удовлетворенияобязательства, обеспеченного залогом, по причине неисполнения котороговозбуждается процедура обращения взыскания;     б)  предложение  о добровольном исполнении обязательств,  включаяуплату сумм всех задолженностей в течение определенного срока, которыйне может быть менее 15 дней с момента доставка залогодателю (должнику)извещения;     в)   предупреждение   о  возможном  начале  процедуры   обращениявзыскания ка предмет залога;     г)  при зарегистрированном залоге - регистрационный номер и  датурегистрации;     д) иные сведения, которые, по мнению залогодержателя необходимы.     ж)  дату  извещения и подпись залогодержателя или уполномоченноголица.     Извещение   должно  быть  зарегистрировано  в  органе  (органах),осуществивших государственную регистрацию залога, если предмет  залогаподлежал регистрации. Залогодержатель  также  должен представить нотариусу,  доказательстванаправления извещений предшествующим и последующим залогодержателям  овозбуждении  процедуры  обращения  взыскания  на  предмет  залога,  заисключением случаев, когда они являются одними и теми лицами  и  когдазалогодержатель не имеет сведений о них.     Исполнительная   надпись   учиняется   для   залогодержателя   наподлиннике  договора  залога, а для оставления  в  дедах  нотариальнойконторы на копии договора.   2.   Утвердить  типовое  Соглашение  об  удовлетворении   требованийзалогодержателя вовнесудебном порядке.   3. Настоящий приказ зарегистрировать в установленном порядке.  4.   Заведующей  отделом  по  работе  с  нотариатом  и   адвокатуройСейдалиевой  Марипе  Эрмековне довести настоящий  приказ  до  сведенияначальников  областных  управлений  юстиции,  отдела  юстиции  г.  Ош,государственных нотариальных контор, ОО «Нотариальная палата».  5.   Контроль   за  исполнением  настоящего  приказа  возложить   назаведующую  отделом  по  работе с нотариатом и адвокатурой  СейдалиевуМарипу Эрмековну.    И.о. Министра                                          Э.Мамыров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yurnwxdpwnm9oj1ra1c">
      <w:r>
        <w:rPr>
          <w:rFonts w:ascii="Arial" w:cs="Arial" w:eastAsia="Arial" w:hAnsi="Arial"/>
          <w:color w:val="132D3F"/>
          <w:sz w:val="16"/>
          <w:szCs w:val="16"/>
          <w:u w:val="single"/>
        </w:rPr>
        <w:t xml:space="preserve">dalil.kg/document/31174</w:t>
      </w:r>
    </w:hyperlink>
  </w:p>
  <w:p>
    <w:pPr>
      <w:spacing w:after="0" w:before="40"/>
      <w:jc w:val="center"/>
    </w:pPr>
    <w:hyperlink w:history="1" r:id="rIdmamop2jx5ppaju3bt6cw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s2lvsrxbiffauoipg0e" Type="http://schemas.openxmlformats.org/officeDocument/2006/relationships/hyperlink" Target="https://dalil.kg/document/202591" TargetMode="External"/><Relationship Id="rIdntncqfaancqjkccsf_byx" Type="http://schemas.openxmlformats.org/officeDocument/2006/relationships/hyperlink" Target="https://dalil.kg/document/1644" TargetMode="External"/><Relationship Id="rIdn-jkg1ehj2-j3-dnlk8os" Type="http://schemas.openxmlformats.org/officeDocument/2006/relationships/hyperlink" Target="https://dalil.kg/document/30895" TargetMode="External"/><Relationship Id="rIdyftrplhjzlw1y0bht3mgm" Type="http://schemas.openxmlformats.org/officeDocument/2006/relationships/hyperlink" Target="https://dalil.kg/document/30894" TargetMode="External"/><Relationship Id="rIduwc4ytfsl6qa1vmk_i1ax" Type="http://schemas.openxmlformats.org/officeDocument/2006/relationships/hyperlink" Target="https://dalil.kg/document/31175" TargetMode="External"/><Relationship Id="rIdsscti7lwnzi-_uzfdrfca" Type="http://schemas.openxmlformats.org/officeDocument/2006/relationships/hyperlink" Target="https://dalil.kg/document/1644" TargetMode="External"/><Relationship Id="rId2cii8kn6kndd0dkucqfwd" Type="http://schemas.openxmlformats.org/officeDocument/2006/relationships/hyperlink" Target="https://dalil.kg/document/1644" TargetMode="External"/><Relationship Id="rIdhaofhhwuc5jglfpoy-xuv" Type="http://schemas.openxmlformats.org/officeDocument/2006/relationships/hyperlink" Target="https://dalil.kg/document/994" TargetMode="External"/><Relationship Id="rIdioqhvlvgx-ruhrj65wnqq" Type="http://schemas.openxmlformats.org/officeDocument/2006/relationships/hyperlink" Target="https://dalil.kg/document/99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yurnwxdpwnm9oj1ra1c" Type="http://schemas.openxmlformats.org/officeDocument/2006/relationships/hyperlink" Target="https://dalil.kg/document/31174" TargetMode="External"/><Relationship Id="rIdmamop2jx5ppaju3bt6cw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2026-09-30T18:26:51.826Z</dcterms:created>
  <dcterms:modified xsi:type="dcterms:W3CDTF">2026-09-30T18:26:51.826Z</dcterms:modified>
</cp:coreProperties>
</file>

<file path=docProps/custom.xml><?xml version="1.0" encoding="utf-8"?>
<Properties xmlns="http://schemas.openxmlformats.org/officeDocument/2006/custom-properties" xmlns:vt="http://schemas.openxmlformats.org/officeDocument/2006/docPropsVTypes"/>
</file>