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Республики20 января 2000 года. Регистрационный номер 4                                                    Утверждено                                         </w:t>
      </w:r>
      <w:hyperlink w:history="1" r:id="rIdna5qm-tzagxpiy2n8qjd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13 января 2000 года № 11/п                                ПОЛОЖЕНИЕ             о таможенном оформлении товаров путем подачи               временной грузовой таможенной декларации                           1. Общие положения      1.1. Настоящее положение определяет условия, порядок и особенноститаможенного оформления и таможенного контроля  путем  подачи  временнойгрузовой  таможенной декларации (далее - ВГТД) на товары,  перемещаемыечерез таможенную границу Кыргызской Республики.     1.2. Данное положение разработано на основе статьи 202 Таможенного</w:t>
      </w:r>
      <w:hyperlink w:history="1" r:id="rIdqj5cfpqpnmrrniio5fjq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иных документов по таможенному делу.                  2. Условия подачи временной грузовой                         таможенной декларации      2.1. Условиями подачи временной грузовой таможенной декларации яв-ляются:     - отсутствие на дату подачи грузовой таможенной декларации  (далее-  ГТД)  сформированной товарной партии,  которая может быть фактическипредъявлена для таможенного оформления;     - отсутствие точных сведений для определения количества, номенкла-туры, качества товаров и их стоимости на дату подачи ГТД;     - возникновение форс-мажорных ситуаций (стихийные бедствия и др.);     - при  декларировании товаров,  необходимых для обеспечения непре-рывного цикла работы предприятий;     - специфичные товары, перемещаемые трубопроводным транспортом и полиниям электропередач;     - при  таможенном оформлении партии товаров,  которая по причинам,не зависящим от отправителя или получателя, оказалась раздробленной.     2.2. Иные условия и их обоснованность для подачи ВГТД в каждом от-дельном случае определяется таможенным органом по согласованию с  Госу-дарственной  таможенной инспекцией при Министерстве финансов КыргызскойРеспублики.     2.3. Запрещается  или по решению таможенного органа может быть ог-раничена подача ВГТД при помещении товаров под следующие таможенные ре-жимы:     - временный ввоз (вывоз);     - реимпорт;     - переработка товаров на таможенной территории;     - переработка товаров вне таможенной территории;     - переработка товаров под таможенным контролем.     2.4. ВГТД  может  быть  подана с письменного разрешения начальникатаможни на основании мотивированного заявления предприятия.                3. Порядок оформления временной грузовой                         таможенной декларации      3.1. Оформление ВГТД, транспортных и других документов производит-ся таможенным органом в соответствии с порядком, определяемым в отноше-нии товаров,  декларируемых путем подачи грузовой таможенной декларациив соответствии с "Инструкцией о порядке заполнения грузовой  таможеннойдекларации", прошедшая государственную регистрацию в Министерстве юсти-ции Кыргызской Республики 8 февраля 1996 года под  регистрационным  ин-дексом 290 и утвержденной приказом Государственной таможенной инспекциипри Министерстве финансов Кыргызской Республики от 24 января 1996  годаN 05-06/13.     3.2. ВГТД представляется декларантом в таможенный орган в  течениепериода,  предшествующего периоду планируемой поставки товара. Одновре-менно с ВГТД представляются другие, установленные Государственной тамо-женной  инспекцией  при Министерстве финансов Кыргызской Республики ос-новные документы и сведения,  необходимые для производства  таможенногооформления  и проведения таможенного контроля в соответствии с заявлен-ным режимом.     3.3. Период  поставки  в  каждом конкретном случае оговаривается вписьменном разрешении,  выдаваемом таможенным органом,  на подачу ВГТД.При этом периодом поставки может считаться месяц, квартал, полугодие.     3.4. ВГТД заполняется в соответствии с  порядком  заполнения  ГТД,действующим в отношении заявляемого таможенного режима, с учетом следу-ющих особенностей:     а) в  третьем подразделе графы 1 "Тип декларации" указывается бук-венный индекс "ВД" - "временная декларация";     б) указывается планируемое количество товаров без указания номерови дат транспортных документов;     в) другие  сведения,  зависящие  от количества и качества товара иподлежащие заявлению в ГТД, указываются ориентировочно, с учетом плани-руемого количества подлежащего поставке товара;     г) стоимость товаров заявляется декларантом с учетом цены  внешне-торговой сделки купли-продажи.  Если в контракте (договоре) отсутствуетфиксированная (точная,  окончательная) цена товара и  установлены  лишьусловия ее определения (например, на основе формулы расчета цены на оп-ределенную дачу или биржевых котировок на дату продажи товара),  а так-же,  если  на дату подачи ВГТД отсутствует точная информация о качествеили количестве вывозимого товара,  то для условной  (временной)  оценкиввозимого/вывозимого товара используется либо предварительная (ориенти-ровочная) цена, зафиксированная в контракте, либо расчетная цена, опре-деленная на дату подачи ВГТД в соответствии с установленными контрактомусловиями расчета.     При невозможности  проведения  таких расчетов условную (временную)оценку ввозимого/вывозимого товара можно произвести на основе имеющейсяв распоряжении таможенного органа ценовой информации.     д) в графе 31 "Грузовые документы и описание товаров"  декларантомдополнительно делается запись:  "Поставка в течение..." с указанием пе-риода.     3.5. Перемещение заявленной партии товаров через таможенную грани-цу Кыргызской Республики может производиться только в течение  периода,указанного в ВГТД.     3.6. Не позднее 10 дней после поставки заявленной  в  ВГТД  партиитовара  или периода поставки заявленной партии декларант представляет втаможенный орган,  производивший таможенное оформление товара, заявлен-ного в ВГТД, полную грузовую таможенную декларацию (далее - ПГТД).     3.7. Срок окончания поставки исчисляется со дня  оформления  прие-мо-сдаточного акта либо другого документа на полную партию,  используе-мого для определения количества поставленного товара и оформляемого пе-ревозчиком  (далее - транспортные документы) или при невывозе всей пар-тии - с момента истечения периода поставки.     3.8. В случае,  если на декларируемую партию составлялось последо-вательно несколько транспортных документов,  указанный срок исчисляетсяс  даты  оформления последнего документа.  В исключительных случаях,  сразрешения начальника таможни, срок подачи ПГТД может быть увеличен, ноне более, чем на 10 дней.     3.9. При подаче полной грузовой таможенной декларации  обязательноподать все необходимые документы для таможенного оформления.     При этом ПГТД заполняется с учетом следующих особенностей:     - в  третьем  подразделе графы 1 "Тип декларации" проставляют бук-венный индекс "ПД" - "полная декларация";     - в графе 2 ГТД "Отправитель" указывают непосредственно производи-телей товаров,  а в случае, если отправитель не является производителемтоваров,  необходимо  указать сведения о лице,  совершающем действия позагрузке товаров и передаче их перевозчику для вывоза с таможенной тер-ритории Кыргызской Республики либо для ввоза на эту территорию;     - в графе 40 "Общая декларация/предшествующий документ"  указываютсправочный номер ВГТД;     - в графе Д "Таможенный контроль" должностное лицо таможенного ор-гана дополнительно проставляет дату транспортного документа,  либо ука-зывает дату последнего месяца,  в котором осуществлялась поставка това-ра. Данная запись заверяется подписью должностного лица таможенного ор-гана, указываемой в штампе "Выпуск разрешен".     3.10. В  таможенной статистике внешней торговли учитываются толькополные грузовые таможенные декларации.             4. Особенности таможенного оформления товаров в                случае их ввоза (вывоза) в количестве,            отличающегося от заявленного таможенному органу      4.1. Фактическое количество вывезенного (ввезенного) товара не мо-жет превышать количества, заявленного в ВГТД.     4.2. В случае неосуществления фактического вывоза (ввоза) товаров,заявленных в ГТД (при декларировании конкретной товарной партии, факти-чески представленной таможенному органу до ее отправки (получения)) илиВГТД,  также  вывоза  (ввоза) в количестве,  меньшем заявленного в ВГТД(ГТД), такие товары подлежат повторному декларированию при их последую-щей поставке.     4.3. Экземпляр ВГТД,  находящийся у декларанта, транспортные и то-варосопроводительные  документы  на  такие товары с оттиском таможенныхпечатей,  штампов и записями,  произведенными должностными лицами тамо-женных органов,  а также письменные объяснения экспортера (импортера) опричине непоставки, фактическом количестве вывезенного (ввезенного) то-вара, представляются в таможенный орган декларантом до или одновременнос подачей полной ГТД в срок, не превышающий установленный п.З.6. насто-ящего положения.     4.4. Аннулирование ВГТД в случае  неосуществления  вывоза  (ввоза)производится  после  документального подтверждения перевозчика о неосу-ществлении поставки путем их перечеркивания и совершения записи в графе"С" - "Аннулировано", которая заверяется подписью и личной номерной пе-чатью должностного лица таможенного органа.     Таможенный орган информирует об аннулировании ВГТД перевозчика  непозднее трех рабочих дней со дня аннулирования.     4.5. В случае,  если вывоз (ввоз) товаров, заявленных в ВГТД, осу-ществлен частично,  то должностным лицом таможенного органа в графе "С"в  экземплярах  ВГТД  декларанта и таможенного органа указывается коли-чество фактически поставленного товара  и  производится  запись  "товарпоставлен  частично",  которая затем заверяется личной номерной печатьюдолжностного лица таможенного органа.     4.6. Оттиски таможенных штампов,  печатей и записей, произведенныедолжностными лицами таможенных органов на транспортных и  товаро-сопро-водительных документах,  аннулируются путем их перечеркивания, соверше-нием записи "Аннулировано", которая заверяется подписью и личной номер-ной печатью должностного лица таможенного органа.              5. Уплата таможенных платежей, соблюдение мер              экономической политики и других ограничений      5.1. Соблюдение мер экономической политики и ограничений в отноше-нии  товаров,  декларирование которых осуществляется путем подачи ВГТД,производят в соответствии с нормами таможенного  законодательства  Кыр-гызской  Республики,  действующий  на  день принятия таможенным органомуказанной временной грузовой таможенной декларации, включая курс перес-чета иностранной валюты в валюту Кыргызской Республики.     Таможенные платежи уплачиваются до  принятия  или  одновременно  спринятием ВГТД.     5.2. В случае,  если в результате поставки сумма подлежащих уплатетаможенных пошлин,  налогов и сборов увеличивается по сравнению с заяв-ленной в ВГТД, то по ПГТД производится их доплата, а если уменьшается -таможенный  орган,  производивший таможенное оформление возвращает пла-тельщику разницу,  либо по желанию плательщика - засчитывает в счет бу-дущих платежей излишне уплаченные суммы.     Доплата таможенных платежей производится плательщиком до  или  од-новременно с принятием таможенным органом Кыргызской Республики ПГТД.     Возврат излишне уплаченных сумм таможенных платежей,  а  также  ихзачет в счет будущих платежей производится таможенными органами в соот-ветствии с нормативными актами Государственной таможенной инспекции приМинистерстве финансов Кыргызской Республики.     5.3. При аннулировании ВГТД возврат таможенных сборов за  таможен-ное оформление товаров не производится, а предварительно уплаченные та-моженному органу таможенные пошлины и налоги возвращаются в установлен-ном порядке.                         6. Таможенный контроль      6.1. Таможенный контроль осуществляют таможенные органы КыргызскойРеспублики в соответствии  с  таможенным  законодательством  КыргызскойРеспублики,  другими  законодательными  актами  Кыргызской Республики инормативными актами Государственной таможенной инспекции при Министерс-тве финансов Кыргызской Республики.     6.2. При декларировании товаров путем подачи ВГТД применяются  со-ответствующие нормы, действующие на день принятия указанной декларации.     6.3. При декларировании товаров путем подачи ВГТД до представленияПГТД для контроля используются коммерческие или транспортные документы,представляемые экспортером (импортером) по мере их получения,  а  такжепо  требованию  таможенного  органа Кыргызской Республики перевозчикамилибо другими лицами,  имеющими указанные документы либо  располагающимисведениями о количестве и качестве товаров.     6.4. Лица,  обладающие полномочиями в отношении  товаров,  обязаныпроизвести  определение  количества  и  качества  товаров в присутствиидолжностных лиц таможенного органа. Документы, подтверждающие количест-во товаров и их качественный состав,  представляются в таможенный органодновременно с подачей ПГТД с обязательным заверением  личной  номернойпечатью  инспектора  таможни,  непосредственно принимавшего участие приопределении фактически поставленного количества товара.     6.5. Контроль  за  количеством товаров осуществляется должностнымилицами таможенных органов Кыргызской  Республики,  производящих  непос-редственное таможенное оформление товаров по ВГТД.     6.6. В случае несвоевременного представления полной грузовой тамо-женной декларации в таможенный орган, производивший таможенное оформле-ние товаров, перемещаемых через таможенную границу Кыргызской Республи-ки с использованием ВГТД, то должностные лица таможенных органов вправезавести протокол о нарушении таможенных правил по статье 285 Таможенно-го кодекса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zyfnwfnesjli-hpw4-x">
      <w:r>
        <w:rPr>
          <w:rFonts w:ascii="Arial" w:cs="Arial" w:eastAsia="Arial" w:hAnsi="Arial"/>
          <w:color w:val="132D3F"/>
          <w:sz w:val="16"/>
          <w:szCs w:val="16"/>
          <w:u w:val="single"/>
        </w:rPr>
        <w:t xml:space="preserve">dalil.kg/document/31179</w:t>
      </w:r>
    </w:hyperlink>
  </w:p>
  <w:p>
    <w:pPr>
      <w:spacing w:after="0" w:before="40"/>
      <w:jc w:val="center"/>
    </w:pPr>
    <w:hyperlink w:history="1" r:id="rId8pbxdt3byinycowjbwr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5qm-tzagxpiy2n8qjdc" Type="http://schemas.openxmlformats.org/officeDocument/2006/relationships/hyperlink" Target="https://dalil.kg/document/31178" TargetMode="External"/><Relationship Id="rIdqj5cfpqpnmrrniio5fjqe"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zyfnwfnesjli-hpw4-x" Type="http://schemas.openxmlformats.org/officeDocument/2006/relationships/hyperlink" Target="https://dalil.kg/document/31179" TargetMode="External"/><Relationship Id="rId8pbxdt3byinycowjbwr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2026-09-30T13:52:44.443Z</dcterms:created>
  <dcterms:modified xsi:type="dcterms:W3CDTF">2026-09-30T13:52:44.443Z</dcterms:modified>
</cp:coreProperties>
</file>

<file path=docProps/custom.xml><?xml version="1.0" encoding="utf-8"?>
<Properties xmlns="http://schemas.openxmlformats.org/officeDocument/2006/custom-properties" xmlns:vt="http://schemas.openxmlformats.org/officeDocument/2006/docPropsVTypes"/>
</file>