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соответствии с </w:t>
      </w:r>
      <w:hyperlink w:history="1" r:id="rIdqytwbxkfdgmqisdhta5t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30 июня 2010 года № 52/4 Зарегистрировано в Министерстве юстиции Кыргызской Республики3 июня 2005 года. Регистрационный номер 69-05                                                    Утверждено                                            </w:t>
      </w:r>
      <w:hyperlink w:history="1" r:id="rIdxvr8hjczgn2-vhftfykw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27 апреля 2005 года № 12/7                                ПОЛОЖЕНИЕ           о минимальных требованиях по управлению кредитным                 риском в коммерческих банках и других            финансово-кредитных учреждениях, лицензируемых               Национальным банком Кыргызской Республики                       (В редакции </w:t>
      </w:r>
      <w:hyperlink w:history="1" r:id="rId9gncn-vtbuszfsnjl6bs_">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23 декабря 2005 года № 40/3,</w:t>
      </w:r>
      <w:hyperlink w:history="1" r:id="rIda878z5wr65rgvipr_j4r7">
        <w:r>
          <w:rPr>
            <w:rFonts w:ascii="Arial" w:cs="Arial" w:eastAsia="Arial" w:hAnsi="Arial"/>
            <w:color w:val="1D4ED8"/>
            <w:sz w:val="24"/>
            <w:szCs w:val="24"/>
            <w:u w:val="single"/>
          </w:rPr>
          <w:t xml:space="preserve">26 мая 2010 года № 36/3</w:t>
        </w:r>
      </w:hyperlink>
      <w:r>
        <w:rPr>
          <w:rFonts w:ascii="Arial" w:cs="Arial" w:eastAsia="Arial" w:hAnsi="Arial"/>
          <w:sz w:val="24"/>
          <w:szCs w:val="24"/>
        </w:rPr>
        <w:t xml:space="preserve">)                           1. Общие положения      1.1.  Настоящий  нормативный  акт  разработан  в  соответствии  сЗаконами   Кыргызской  Республики  </w:t>
      </w:r>
      <w:hyperlink w:history="1" r:id="rId9g2d2m8vihrue52b1ve6p">
        <w:r>
          <w:rPr>
            <w:rFonts w:ascii="Arial" w:cs="Arial" w:eastAsia="Arial" w:hAnsi="Arial"/>
            <w:color w:val="1D4ED8"/>
            <w:sz w:val="24"/>
            <w:szCs w:val="24"/>
            <w:u w:val="single"/>
          </w:rPr>
          <w:t xml:space="preserve">«О  Национальном  банке  Кыргызской</w:t>
        </w:r>
      </w:hyperlink>
      <w:hyperlink w:history="1" r:id="rIdo2ujkrwlfbfnfskgcndxj">
        <w:r>
          <w:rPr>
            <w:rFonts w:ascii="Arial" w:cs="Arial" w:eastAsia="Arial" w:hAnsi="Arial"/>
            <w:color w:val="1D4ED8"/>
            <w:sz w:val="24"/>
            <w:szCs w:val="24"/>
            <w:u w:val="single"/>
          </w:rPr>
          <w:t xml:space="preserve">Республики»</w:t>
        </w:r>
      </w:hyperlink>
      <w:r>
        <w:rPr>
          <w:rFonts w:ascii="Arial" w:cs="Arial" w:eastAsia="Arial" w:hAnsi="Arial"/>
          <w:sz w:val="24"/>
          <w:szCs w:val="24"/>
        </w:rPr>
        <w:t xml:space="preserve">,   </w:t>
      </w:r>
      <w:hyperlink w:history="1" r:id="rIdxnppcvido48kvxa06cdld">
        <w:r>
          <w:rPr>
            <w:rFonts w:ascii="Arial" w:cs="Arial" w:eastAsia="Arial" w:hAnsi="Arial"/>
            <w:color w:val="1D4ED8"/>
            <w:sz w:val="24"/>
            <w:szCs w:val="24"/>
            <w:u w:val="single"/>
          </w:rPr>
          <w:t xml:space="preserve">«О  банках  и  банковской  деятельности  в   Кыргызской</w:t>
        </w:r>
      </w:hyperlink>
      <w:hyperlink w:history="1" r:id="rIde-1krrcurzfiqq1gwstnk">
        <w:r>
          <w:rPr>
            <w:rFonts w:ascii="Arial" w:cs="Arial" w:eastAsia="Arial" w:hAnsi="Arial"/>
            <w:color w:val="1D4ED8"/>
            <w:sz w:val="24"/>
            <w:szCs w:val="24"/>
            <w:u w:val="single"/>
          </w:rPr>
          <w:t xml:space="preserve">Республике»</w:t>
        </w:r>
      </w:hyperlink>
      <w:r>
        <w:rPr>
          <w:rFonts w:ascii="Arial" w:cs="Arial" w:eastAsia="Arial" w:hAnsi="Arial"/>
          <w:sz w:val="24"/>
          <w:szCs w:val="24"/>
        </w:rPr>
        <w:t xml:space="preserve">    и    </w:t>
      </w:r>
      <w:hyperlink w:history="1" r:id="rIdoncp_vzcshsgcsrlowvej">
        <w:r>
          <w:rPr>
            <w:rFonts w:ascii="Arial" w:cs="Arial" w:eastAsia="Arial" w:hAnsi="Arial"/>
            <w:color w:val="1D4ED8"/>
            <w:sz w:val="24"/>
            <w:szCs w:val="24"/>
            <w:u w:val="single"/>
          </w:rPr>
          <w:t xml:space="preserve">«О   микрофинансовых   организациях»</w:t>
        </w:r>
      </w:hyperlink>
      <w:r>
        <w:rPr>
          <w:rFonts w:ascii="Arial" w:cs="Arial" w:eastAsia="Arial" w:hAnsi="Arial"/>
          <w:sz w:val="24"/>
          <w:szCs w:val="24"/>
        </w:rPr>
        <w:t xml:space="preserve">.    Положениераспространяется  на  все  коммерческие банки, Расчетно-СберегательнуюКомпанию,   Кыргызскую  Сельскохозяйственную  Финансовую   Корпорацию,Финансовую  Компанию  по  поддержке  и  развитию  кредитных  союзов  имикрофинансовые  компании,  привлекающие срочные  депозиты  (далее  потексту банки).     1.2. Целью  настоящего  Положения является определение минимальныхтребований к  формированию  в банках адекватной системы управления кре-дитным риском.     (В редакции постановления Правления Нацбанка КР от 23 декабря 2005года № 40/3)     1.3. Кредитный риск - это риск неисполнения клиентами своих обяза-тельств в соответствии со сроками и условиями договора.     Кредитный риск присутствует во всех видах деятельности банка,  гдеположительный результат зависит от выполнения заемщиком,  клиентом обя-зательств перед банком, предусмотренных соглашениями и/или договорами.     Цель управления кредитным риском заключается в определении степениподверженности банка кредитному риску, выявлении причин его возникнове-ния  и  определении внутренних и внешних тенденций повышения риска,  наосновании которых можно прогнозировать кредитный риск, и принятии необ-ходимых мер для его минимизации до приемлемого уровня.     (В редакции </w:t>
      </w:r>
      <w:hyperlink w:history="1" r:id="rIdb5pewhjak3syfnvzajyh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Правления Нацбанка КР от 23 декабря 2005года № 40/3)     1.4. Положения настоящего нормативного акта, а также других норма-тивных актов Национального банка Кыргызской Республики (далее по текстуНБКР)  должны быть полностью использованы во внутренних документах бан-ка, регулирующих его кредитную политику.                       2. Кредитная политика банка      2.1. Кредитные операции банка осуществляются в соответствии с  еговнутренней кредитной политикой, утверждаемой Советом директоров банка.     2.2. Кредитная политика определяет стратегию,  критерии, параметрыи процедуры, которыми обязаны руководствоваться сотрудники банка в дея-тельности по предоставлению,  оформлению кредитов, мониторингу и управ-лению рисками.     2.3. В кредитной политике должны быть отражены все основные  поло-жения, касающиеся выдачи кредитов:     2.3.1. Общие положения, включая:     - состав потенциальных заемщиков;     - виды кредитов в зависимости от целей кредитования и других усло-вий;     - количественные пределы кредитования;     - сроки кредитования;     - критерии оценки кредитоспособности заемщиков;     - процентные ставки и методы их установления;     - требования к финансовой информации заемщика;     - географические ограничения;     - валюта выдачи;     - концентрация кредитов  (по  группам  заемщиков,  географическомупризнаку, по отрасли, валюте и другим факторам);     - ограничения по кредитам,  выдаваемым инсайдерам и аффилированнымлицам;     - критерии оценки стоимости и приемлемости залога;     - контроль за соблюдением процедуры подготовки выдачи кредитов;     - требования по выдаче банком гарантийных писем((1)  см.  примеча-ние) (приложение 2);     - и другие.     (В редакции </w:t>
      </w:r>
      <w:hyperlink w:history="1" r:id="rIdrqvqyiuzutwri9tdn2sq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Правления Нацбанка КР от 23 декабря 2005года № 40/3)     2.3.2. Порядок оформления кредита:     - формы документов;     - порядок выдачи кредитов;     - порядок одобрения кредитов;     - требования к финансовому анализу;     - требования к залогу и документации (виды залога, отношение зало-га к кредиту, оценка рыночной стоимости и его местонахождение);     - контроль за правильностью оформления кредитов.     2.3.3. Требования по управлению кредитом:     - порядок управления кредитным портфелем;     - ведение адекватного кредитного досье заемщика;     - контроль за исполнением кредитных договоров;     - периодичность мониторинга залога;     - условия продления или возобновления просроченных кредитов;     - классификация и формирование резерва на  покрытие  потенциальныхпотерь и убытков (РППУ);     - процесс независимой оценки кредитного портфеля;     - требования к информационным системам (отчетности);     - контроль за управлением кредитом.     (В редакции </w:t>
      </w:r>
      <w:hyperlink w:history="1" r:id="rIdek_we3rh8uhyx06zabpr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Правления Нацбанка КР от 23 декабря 2005года № 40/3)     2.3.4. Разделение полномочий по выдаче кредитов с указанием макси-мальной суммы и вида кредита. Право выдачи кредитов и принятия забалан-совых обязательств  банка  должно  быть  разделено на несколько уровнейдолжностных лиц, которые несут ответственность в соответствии с законо-дательством Кыргызской Республики за нарушения, допущенные при кредито-вании.     (В редакции </w:t>
      </w:r>
      <w:hyperlink w:history="1" r:id="rIdgrmgusnuyl8nptpzp_1w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Правления Нацбанка КР от 23 декабря 2005года № 40/3)     2.3.5. Обязанности  по  передаче  прав и предоставлению информациимежду структурными  подразделениями, участвующими в процессе кредитова-ния.     (В редакции </w:t>
      </w:r>
      <w:hyperlink w:history="1" r:id="rIdypyhxcpmm59vct4a6f_r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Правления Нацбанка КР от 23 декабря 2005года № 40/3)     2.3.6. Оценка  рисков по новым банковским продуктам. Риски по всемновым продуктам  должны быть выявлены, оценены и находиться под контро-лем до вхождения банка в рынок таких продуктов.     (В редакции </w:t>
      </w:r>
      <w:hyperlink w:history="1" r:id="rId0wd7om92yiuqwr7vnnw1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Правления Нацбанка КР от 23 декабря 2005года № 40/3)     2.3.7. Порядок выявления, анализа и разрешения ситуаций, связанныхс "проблемными" кредитами.     2.4. В пределах нормативных  требований,  установленных  законода-тельством  Кыргызской  Республики и нормативными правовыми актами НБКР,банк самостоятельно определяет круг будущих заемщиков,  виды  кредитов,формирует кредитный портфель и устанавливает процентные ставки.     2.5. Наличие четкой и детальной кредитной политики банка  способс-твует ведению правильной работы с кредитами и обеспечивает прибыльностьработы банка.     2.6. Правление банка несет ответственность за исполнение кредитнойполитики и кредитной стратегии банка,  для чего обязано обеспечить раз-работку и исполнение в деятельности банка политики и процедуры по выяв-лению, измерению, мониторингу и контролю кредитного риска.     2.7. Совет директоров банка обязан,  как минимум, раз в год перес-матривать кредитную политику, и достаточно гибко реагировать на измене-ния,  происходящие  в экономике республики и странах - торговых партне-рах.                       3. Кредитный комитет банка      3.1. Органом,  осуществляющим кредитную политику, является Кредит-ный комитет банка, назначаемый Советом директоров банка.     3.2. Все  вопросы,  касающиеся  выдачи  кредитов,  гарантий обяза-тельств, поручительств,  и других активов и обязательств, по своей сутиявляющихся кредитными операциями, и несущих в себе риск кредитной поте-ри, должны решаться только Кредитным комитетом. Кредитный комитет можетделегировать данное  право другим лицам, за исключением вопросов, отно-сящихся к  компетенции Совета директоров банка. Кредитный комитет такжерассматривает вопросы,  касающиеся разделения полномочий по выдаче кре-дитов, в  соответствии с кредитной политикой. Кредитный комитет выноситна рассмотрение  Совета  директоров  предложения  по продаже и списаниюкредитов, несущих крупный риск((2) см. примечание). Правление банка не-сет ответственность  за  исполнение  решений  Совета директоров по этимвопросам.     (В редакции </w:t>
      </w:r>
      <w:hyperlink w:history="1" r:id="rIdlba9uaqnk-jqanpm5owd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Правления Нацбанка КР от 23 декабря 2005года № 40/3)     3.3. Деятельность  Кредитного  комитета  регулируется Положением оКредитном комитете, которое утверждается Советом директоров банка.     3.4. Положение о Кредитном комитете должно определять:     - организацию работы Кредитного комитета - состав,  порядок прове-дения заседаний, перечень документов, необходимых для принятия решений;     - полномочия и ответственность Кредитного комитета;     - подотчетность Совету директоров и порядок взаимодействия с Прав-лением и структурными подразделениями банка по вопросам кредитования.     (В редакции </w:t>
      </w:r>
      <w:hyperlink w:history="1" r:id="rId5q8t0qfhery8u6kyaely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Правления Нацбанка КР от 23 декабря 2005года № 40/3)     3.5. Кредитный комитет должен состоять, как минимум, из пяти чело-век  и  возглавляться Председателем Правления или одним из заместителейПредседателя Правления банка.     В состав Кредитного комитета должны входить:     - руководитель кредитного подразделения банка;     - руководитель юридической службы банка;     - другие сотрудники банка.              4. Организация работы банка по предоставлению                          банковских кредитов      4.1. Анализ заявок на получение кредита      4.1.1. Работа по предоставлению банковских кредитов  начинается  смомента  принятия  от  заемщика заявки на получение кредита,  в которойдолжны быть указаны цель кредита,  требуемая сумма,  срок и условия, накоторых будет получен кредит, информация об источниках погашения креди-та и залоге.  В каждом банке должен иметься определенный порядок  расс-мотрения заявки на получение кредита,  а также ряд требований, предъяв-ляемых к лицу, обратившемуся за кредитом.     4.1.2. В случае, если кредитный сотрудник или любое лицо, участву-ющее в принятии решения по выдаче кредита,  имеет конфликт интересов  спотенциальным заемщиком,  то данное лицо не должно вовлекаться в приня-тие решения по выдаче кредита.     4.1.3. Все заявки на получение кредитов в банке, представленные нарассмотрение,  должны регистрироваться в журнале учета,  независимо  отпринятого по заявке решения.     4.1.4. Для  определения  целесообразности  предоставления  кредитакредитный сотрудник должен потребовать от заемщика следующие документы:     - заполненную анкету,  в которой заемщик (если заемщик - юридичес-кое  лицо,  то  руководитель юридического лица) должен указать основныесведения о себе и о руководимом им  юридическом  лице  (чем  занимаетсяюридическое лицо, опыт руководителя, и др.);     - нотариально заверенные копии учредительных документов (если  за-емщик - юридическое лицо);     - финансовую отчетность за последний отчетный  год  с  заключениемвнешнего аудитора в случае, если заемщик обязан проходить ежегодный ау-дит согласно  законодательству Кыргызской Республики, и/или годовую фи-нансовую отчетность,  принятую налоговыми органами (если заемщик юриди-ческое лицо);     - финансовую  отчетность,  включая  отчет  о   движении   денежныхсредств, за предыдущий квартал (если заемщик - юридическое лицо);     - документ из государственных органов о регистрации (если  заемщик- юридическое лицо);     - бизнес-план, включающий в себя экономическое обоснование исполь-зования  получаемых средств,  план производства,  отраслевой и рыночныепрогнозы (описание  рынка, цен), примерный прогноз движения средств за-емщика, источники,  сроки и план мероприятий по погашению кредита (еслизаемщик - юридическое лицо);     - опись заложенного имущества с указанием рыночной стоимости, датыоценки, кем произведена оценка, доказательства регистрации, местонахож-дения залога, права владения;     - гарантии (поручительства) с указанием гаранта (поручителя), сум-мы гарантии (поручительства), финансовой отчетности гаранта и др. (еслибанк требует предоставления гарантии (поручительства);     - документ,  удостоверяющий  личность  (если  заемщик - физическоелицо);     - справку  о заработной плате за последние 12 месяцев,  или другиедокументы, подтверждающие информацию о доходах (если заемщик - физичес-кое лицо);     - прочие документы,  которые банк сочтет необходимым затребовать узаемщика (контракты, договора, рекомендательные письма и т.п.).     (В редакции </w:t>
      </w:r>
      <w:hyperlink w:history="1" r:id="rIdrngxacibalup5qgw-npc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Правления Нацбанка КР от 23 декабря 2005года № 40/3)     4.1.5. Банк,  принимая на себя риски,  связанные с предоставлениемкредита,  должен  проверять достоверность этих отчетов,  как до моментавыдачи кредита,  так и в последующем - до полного возврата средств бан-ка.     4.1.6. В целом, анализ заявки на получение кредита должен концент-рироваться на следующих ключевых факторах:     - право заимствовать средства. Кредитный сотрудник должен убедить-ся  в  том,  что  заемщик имеет право на получение кредита и подписаниекредитного договора;     - характер  заемщика.  Кредитный сотрудник должен установить,  чтозаемщик ответственно относится к заемным средствам,  дает полные ответына  вопросы банка и будет прилагать все усилия для выплаты задолженнос-ти.  При анализе следует также учитывать, пользовался ли заемщик креди-тами в этом банке или других финансово-кредитных учреждениях в прошлом,каким образом осуществлялся возврат,  его дисциплинированность,  готов-ность выполнять свои обязательства. Также следует принимать во вниманиеего репутацию как в профессиональном,  так и в общечеловеческом  плане,имеет  смысл запросить информацию о нем в других кредитных учреждениях,если ему предоставлялись кредиты ранее.  Также важно рассматривать сроки опыт работы заемщика в данной отрасли, его успехи и достижения;     - денежные средства.  Главный вопрос,  на который должен  ответитькредитный  сотрудник,  анализирующий заявку на получение кредита,  это:сможет ли заемщик получить достаточно денежных средств в форме дохода ипотока наличности для того,  чтобы погасить кредит. При оценке денежныхсредств заемщика кредитный сотрудник должен выяснить,  наблюдался ли  впрошлом стабильный рост прибыли или объема продаж, есть ли вероятность,что подобный рост продолжится в течение срока действия кредитного дого-вора;     - обеспечение.  При оценке обеспечения кредитный сотрудник  долженвыяснить,  располагает  ли  заемщик достаточными качественными активамидля предоставления необходимого обеспечения по кредиту. Банк может при-нять решение провести независимую оценку залога;     - гарантия (поручительство).  Если в качестве обеспечения  кредитаиспользуется  гарантия (поручительство),  то следует провести работу поизучению гаранта (поручителя),  его профессиональной репутации,  плате-жеспособности, ответственности и готовности выполнять свои обязательст-ва.     4.1.7. Кредитный  сотрудник  также должен провести собеседование спотенциальным заемщиком  с  целью  определения  факторов,  указанных  вп.4.1.6 настоящего Положения.     4.1.8. После проведения анализа заявки на получение  кредита  кре-дитный сотрудник банка должен составить заключение, в котором необходи-мо обосновать целесообразность предоставления или не предоставления за-емщику кредита и указать все причины этого.     4.1.9. Если сумма, указанная в заявке, не превышает сумму, которуюуполномочены выдавать сотрудники, входящие в первый уровень, и в случаеположительного решения начинается процесс оформления выдачи кредита.  Вслучае отказа в выдаче кредита заемщик должен быть уведомлен о принятомрешении в соответствии с установленным банком порядке.     4.1.10. В случае, если сумма, указанная в заявке, превышает сумму,которую уполномочены выдавать сотрудники первого уровня,  то заключениесотрудника  первого уровня представляется на рассмотрение соответствую-щего уровня,  в чьи полномочия входит решение вопроса о  предоставлениикредитов на такую сумму. На основании этой рекомендации сотрудники дан-ного уполномоченного уровня должны окончательно решить вопрос о  выдачеэтого  кредита.  При  необходимости заключение может быть отправлено надоработку, или могут быть затребованы дополнительные сведения о заемщи-ке,  либо проведено собственное изучение заемщика, включая проведение сним дополнительных бесед.     После полного изучения всех документов принимается решение о выда-че кредита.     4.1.11. Сотрудники  каждого уровня могут изменять условия,  огово-ренные в заявке клиента: сумму, сроки кредита, процентную ставку и дру-гие  условия  только  в соответствии с кредитной политикой банка.  Есликлиент согласен с подобными изменениями, то факт изменения первоначаль-ных  условий  должен быть отмечен (с указанием всех причин этих измене-ний) в журнале учета заявок и в кредитном деле заемщика в случае выдачикредита.     4.1.12. В случае,  если вопрос о выдаче кредита заемщику решен по-ложительно,  то  из полученных от него документов формируется кредитноедосье заемщика,  в которое в дальнейшем должны подшиваться все докумен-ты,  касающиеся  как данного кредита,  так и всех последующих кредитов,если таковые будут выдаваться ему в будущем (минимальные  требования  ккредитному досье заемщика приведены в Приложении 1).     4.1.13. В кредитном досье заемщика также должен вестись учет  всехвстреч,  бесед и телефонных переговоров с заемщиком, заключений по про-веркам наличия и состояния залога, указываться краткое содержание и ре-зультаты переговоров,  а также вся переписка, связанная с данным креди-том.      4.2. Заключение кредитного договора      4.2.1. После принятия положительного решения о предоставлении кли-енту  кредита  и обсуждения с ним всех условий,  необходимо заключить сзаемщиком кредитный договор.     4.2.2. При  заключении  кредитного  договора следует оговорить всеусловия,  на которых выдается и будет погашаться кредит для того, чтобыв дальнейшем избежать возможных проблем с возвратностью. Составляя гра-фик планового погашения кредита и процентов по нему, целесообразно ори-ентироваться на цель кредита и специфику бизнеса заемщика, представлен-ные заемщиком и проверенные банком бизнес-план и прогноз  движения  де-нежных средств.     4.2.3. В кредитном договоре, как минимум, указываются:     - наименование сторон;     - период действия договора;     - основные условия кредита - сумма,  срок погашения,  обеспечение,процентная ставка;     - права и обязанности сторон;     - санкции за нарушение  какой-либо  стороной  своих  обязательств,случаи расторжения кредитного договора.     4.2.4. Необходимо совместно с заемщиком  разработать  и  утвердитьпредполагаемый график погашения задолженности с детальным описанием по-рядка и сроков погашения.  Этот график следует приложить  к  кредитномудоговору.     4.2.5. В кредитном договоре важно предусмотреть периодическое пре-доставление заемщиком финансовой отчетности,  на основании которой банкбудет отслеживать соответствие деятельности заемщика с  представленнымибизнес-планом, прогнозом движения средств и предполагаемым графиком по-гашения кредита.     4.2.6. Целесообразно  оговорить  в  кредитном  договоре все меры исанкции, которые будут предприниматься банком в случае невыполнения за-емщиком определенных в договоре обязательств, включая нарушение условийдоговора,  просрочку по кредиту или его не возврате. Кроме этого, в до-говоре  следует указать приоритетный порядок погашения просроченной за-долженности и штрафов.     4.2.7. Количество экземпляров заключаемого договора должно быть неменее количества заключающих его  сторон.  Каждая  заключающая  договорсторона должна получить подписанный всеми сторонами оригинал экземпляракредитного договора.  Кредитный договор не должен противоречить законо-дательству  Кыргызской  Республики,  а также нормативным правовым актамНБКР.      4.3. Обеспечение возврата кредита      4.3.1. Банковские кредиты могут быть обеспеченными или без обеспе-чения (бланковыми).     4.3.2. Различают первичные и вторичные источники погашения  креди-та:     - первичным источником называют те денежные средства,  необходимыедля погашения кредита,  которые при нормальном развитии событий генери-руются в процессе производства,  оказания услуг, работ и т.д.: для юри-дических лиц - это доход в наличной и безналичной форме, а для физичес-ких лиц - это заработная плата или другие поступления;     - вторичным источником являются средства, полученные от реализациизаложенного имущества, перечисление средств поручителем или гарантом.     4.3.3. При выдаче кредита необходимо ориентироваться,  прежде все-го, на первичный источник, и никогда нельзя опираться только на вторич-ный источник погашения. Поэтому в процессе рассмотрения заявки на полу-чение кредита основное внимание необходимо уделять анализу денежных по-токов клиента, перспективам развития отрасли и бизнеса данного клиента,состоянию отношений клиента с поставщиками и покупателями.     4.3.4. Вторичные источники необходимы для обеспечения дополнительных гарантий возврата кредита, в случае, если возникнут проблемы с возвратом. К числу такого обеспечения относится: залог имущества и прав, уступка требований и прав, гарантии и поручительства, субсидиарная ответственность группы лиц на основании письменного договора (только для микрофинансовых организаций) и другие способы, предусмотренные законодательством Кыргызской Республики или договором. (В редакции постановления Правления Нацбанка КР от </w:t>
      </w:r>
      <w:hyperlink w:history="1" r:id="rIdplhtnckjj7avdw4kvoxdj">
        <w:r>
          <w:rPr>
            <w:rFonts w:ascii="Arial" w:cs="Arial" w:eastAsia="Arial" w:hAnsi="Arial"/>
            <w:color w:val="1D4ED8"/>
            <w:sz w:val="24"/>
            <w:szCs w:val="24"/>
            <w:u w:val="single"/>
          </w:rPr>
          <w:t xml:space="preserve">26 мая 2010 года № 36/3</w:t>
        </w:r>
      </w:hyperlink>
      <w:r>
        <w:rPr>
          <w:rFonts w:ascii="Arial" w:cs="Arial" w:eastAsia="Arial" w:hAnsi="Arial"/>
          <w:sz w:val="24"/>
          <w:szCs w:val="24"/>
        </w:rPr>
        <w:t xml:space="preserve">)     4.3.5. Залог  имущества  как  вторичный источник погашения кредитаоформляется договором о залоге, подписанным двумя сторонами и подтверж-дающим право кредитора при неисполнении клиентом своих обязательств по-лучить преимущественное право на удовлетворение претензий из  стоимостизаложенного имущества.     4.3.6. В договоре о залоге, как минимум, указываются:     - предмет залога и его оценка;     - размер и срок исполнения обязательства, обеспечиваемого залогом;     - указание на то,  у какой из сторон находится заложенное имущест-во;     - условия и порядок перехода залога в собственность банка в случаеневозврата заемщиком кредита;     - другие  требования  и обязанности сторон по отношению к залогу всоответствии с законодательством Кыргызской Республики.     4.3.7. К договору о залоге прилагается полная опись закладываемогоимущества с указанием стоимости,  а также сертификаты,  удостоверения ипрочая техническая документация,  если имеются. Договор о залоге долженбыть оформлен в соответствии с законодательством Кыргызской Республики,а в случаях,  если залог обеспечивает обязательства по договору, подле-жащему нотариальному удостоверению,  он должен быть нотариально удосто-верен. Количество подлинных экземпляров должно быть не менее, чем числозаключивших договор сторон.     4.3.8. Если  кредит выдается под залог краткосрочных государствен-ных казначейских векселей (далее по тексту ГКВ) или депозита  заемщика,содержащегося в этом банке, то следует проверить, чтобы срок их погаше-ния не наступил до истечения срока кредита. Для полной гарантии возвра-та банку целесообразно принимать в залог ГКВ и депозиты на сумму,  рав-ную сумме кредита и процентов по нему,  а также оговорить в договоре  озалоге,  что банк вправе в безакцептном порядке обратить на них взыска-ние в случае неисполнения клиентом своих обязательств.     4.3.9. Использование залога предполагает наличие определенной сис-темы его администрирования:  должно быть проведено обследование состоя-ния залога, осуществлена его оценка, составлен план контроля за услови-ями содержания залога и его мониторинга,  а также должна иметься  соот-ветствующая документация (Минимальные требования к залоговой документа-ции приведены в Приложении 1).     4.3.10. Если обеспечением кредита выступают гарантии и поручитель-ства,  то имущественную ответственность за заемщика в случае,  когда онне может платить,  несет, как правило, третье лицо. При выдаче кредита,обеспеченного гарантией либо поручительством,  банк должен иметь полнуюинформацию  о  финансовом  положении гаранта либо поручителя для оценкиего способности погасить задолженность в случае  необходимости.  Также,следует тщательно проверить достоверность подписей и правомочность лиц,поставивших свои подписи.     4.3.11. Банковские  кредиты без обеспечения (бланковые) не предпо-лагают залога активов заемщика и выдаются исключительно  кредитоспособ-ному  заемщику  на основании его репутации и оценки уровня его доходов.Выдача бланковых кредитов не должна  быть  распространенной  практикой.Максимальный размер риска по кредитам,  необеспеченным залогом, не дол-жен превышать 50%  размера чистого суммарного  капитала  банка((3)  см.примечание).  При  выдаче бланковых кредитов банк должен иметь доступ ккачественной финансовой отчетности заемщика и кредитную историю  работыс заемщиком в течение длительного (как минимум двух лет) времени, пред-шествующего выдаче бланкового кредита.                         5. Кредитный мониторинг      5.1. После заключения кредитного договора  и  получения  заемщикомкредита банку необходимо осуществлять постоянный мониторинг за кредитоми клиентом,  главная цель которого состоит в обеспечении своевременногопогашения  кредита,  регулярной выплаты процентов и в выявлении проблемна ранней стадии.     5.2. Кредитный сотрудник должен периодически(*) составлять отчет одействующем статусе  кредита,  в  котором  необходимо отмечать качествокредита, соблюдение  условий  кредитного договора, финансовое состояниезаемщика и  состояние  обеспечения кредита. При выявлении проблемы кре-дитный сотрудник должен оперативно сообщить о ней руководству банка.     (*) периодичность составления отчета о действующем статусе кредитадолжна определяться  банком  в  зависимости  от срока, на который выданкредит.     (В редакции </w:t>
      </w:r>
      <w:hyperlink w:history="1" r:id="rIdgeanrlrl-nwo2qoab-d_4">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Правления Нацбанка КР от 23 декабря 2005года № 40/3)     5.3. Классификация кредита должна осуществляться лицами, не участ-вующими в процессе выдачи кредитов.     5.4. Банк должен разработать и внедрить систему независимой оценкикредитного портфеля, которая должна основываться на:     - реальном графике платежей заемщика и его соответствия  плановомуграфику;     - качестве и состоянии обеспечения по кредиту;     - полноте  соответствующей  документации  и возможности получить всвое распоряжение любое предоставленное обеспечение и реализовать правона судебную защиту своих нарушенных прав и интересов;     - оценке изменений финансового положения заемщика;     - правильности  оценки  качества  кредитов,  включая классификациюкредита;     - соблюдении лимитов выданных кредитов;     - качестве и достоверности информационных систем (отчетности руко-водству и совету директоров банка);     - оценке соответствия выданного кредита кредитной политике  банка,процедурам и нормативным требованиям НБКР.     5.5. Независимая оценка кредитного портфеля должна проводиться са-мостоятельным  отделом либо сотрудником банка,  независимым от процессавыдачи кредитов.  Результаты независимой оценки должны  предоставлятьсяКредитному комитету и Совету директоров банка.     5.6. В течение срока действия кредитного договора от заемщика и отего  поручителя  (гаранта) должны быть затребованы документы финансовойотчетности и проведен их тщательный анализ.     5.7. С целью постоянного контроля за сохранностью заложенного иму-щества и выявления возможных изменений его текущей стоимости, банк дол-жен периодически,  но  не  реже одного раза в год, проводить мониторингзалога в  местах  его хранения и местонахождения. Периодичность монито-ринга залога определяется банком в соответствии с кредитной политикой изависит от  вида  залога,  качества кредита и других факторов. При этомобязательным условием  должно  быть обеспечение банком контроля за сох-ранностью заложенного  имущества.   При этом особое внимание необходимообратить на следующие моменты:     - снизилась ли рыночная стоимость обеспечения;     - имеются  ли какие-либо факторы,  снизившие ликвидность залога современи последней проверки;     - обеспечивается ли режим сохранности залога.     (В редакции </w:t>
      </w:r>
      <w:hyperlink w:history="1" r:id="rId8j547cc7w1dsn8_loira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Правления Нацбанка КР от 23 декабря 2005года № 40/3)     5.8. Все эти меры помогут банку в выявлении возможных тенденций  кухудшению состояния заемщика,  а, следовательно, и кредита. Чем быстреебудут выявлены и определены эти тенденции,  тем оперативнее банк сможетпринять  необходимые  меры  по исправлению ситуации и обеспечить защитусвоих интересов.     5.9. К признакам,  которые могут служить предупредительными сигна-лами ухудшения состояния кредита, относятся, в частности:     - уклонение заемщика от контактов с банком;     - несвоевременное,  неполное и неохотное предоставление информациио финансовом положении,  а также подозрения о возможной недостоверностипредоставляемых сведений;     - ухудшение финансового состояния заемщика;     - расхождения с представленным прогнозом движения средств  и  биз-нес-планом;     - несвоевременная выплата основной суммы или процентов;     - просьба о пролонгации;     - нецелевое использование кредита;     - передача и продажа собственности;     - негативная информация, полученная о клиенте из каких-либо источ-ников;     - изменения (необязательно в худшую сторону) в экономической,  по-литической и других сферах, куда клиент поместил заемные средства;     - признаки нарастания конфликта внутри предприятия-заемщика;     - смена руководства предприятия-заемщика;     - и другое, что может свидетельствовать о потенциальных проблемах.     5.10. При  выявлении каких-либо из вышеуказанных предупредительныхсигналов, банку необходимо уточнить причину их появления. Если эта при-чина  таит в себе хоть минимальную возможность потенциального ухудшениясостояния кредита,  банку следует взять данный кредит под особый  конт-роль и принять все надлежащие меры для обеспечения защиты своих интере-сов, такие как:     - дополнительная проверка наличия и условий содержания залога;     - привлечение дополнительного обеспечения;     - предупредительные беседы;     - приостановление очередных выплат по кредитной линии  до  оконча-тельного прояснения ситуации;     - более детальное систематизированное изучение заемщика и  состоя-ния отрасли, в которую он поместил занятые средства;     - другие меры защиты.     5.11. При  проведении  работы с кредитом следует документировать ивести учет всех мероприятий, проводимых с ним, включая запись в журналекраткого содержания телефонных переговоров и встреч с клиентом,  прото-кол проводимых с ним бесед,  заключенных с заемщиком соглашений и  т.п.Особенно важно производить такой учет в работе с "проблемными" кредита-ми.                   6. Работа с "проблемными" кредитами      6.1. Целью постоянного мониторинга за кредитом и независимой оцен-ки кредитного портфеля является выявление "проблемных" кредитов.     6.2. Под "проблемными" понимаются кредиты,  по которым заемщик  невыполняет условия договора с банком, либо в силу каких-либо обстоятель-ств (например,  внешних или финансовых) ставится под угрозу  выполнениеобязательств перед банком и погашение кредита.     6.3. В случае признания кредита "проблемным"  необходимо  разрабо-тать  план  действий  банка,  направленный на возврат кредита,  которыйвключает в себя ряд мероприятий:     6.3.1. Мероприятия  по  организационной,  финансовой и иной помощибанка проблемному заемщику, способствующие преодолению кризиса и выпол-нению обязательств заемщика перед банком:     - работа с заемщиком (руководством заемщика) по выявлению  проблеми поиску их решений;     - назначение управляющих,  консультантов для работы с предприятиемзаемщика от имени банка;     - содействие в увеличении собственного капитала компании  за  счетвладельцев или других сторон;     - получение дополнительного залога и гарантий и др.;     - в случае необходимости, разработка программы изменения структурызадолженности (пересмотр графика платежей по возврату кредита и выплатепроцентов, изменение форм кредитования и др.).     6.3.2. Наряду с этими мероприятиями  необходимо  вести  постояннуюработу с самим заемщиком, которая может заключаться в следующем:     - уведомление заемщика о том,  что он нарушил  условия  кредитногодоговора,  срок кредита просрочен, и о возможных проблемах, связанных сэтим;     - ведение переговоров;     - вызов заемщика в банк;     - опубликование,  при необходимости, информации о недобросовестномзаемщике в периодической печати, если это предусмотрено кредитным дого-вором, и др.     6.3.3. В целях обеспечения непосредственного  возврата  кредита  ввозможно краткие сроки проводятся следующие мероприятия:     - обращение взыскания на предмет залога;     - продажа долга заемщика третьей стороне;     - обращение к гарантам и поручителям;     - обращение в суд;     - другие меры.     6.4. В  целях  обеспечения  своевременного погашения задолженностизаемщика,  банк доложен оговорить в кредитном договоре,  что  погашениезадолженности за счет вторичных источников возможно и до истечения сро-ка кредита. В этом случае банк должен определить в договоре обстоятель-ства, которые определяют возможность досрочного погашение задолженностис помощью вторичных источников погашения или другим способом.     6.5. Руководитель структурного подразделения банка, ответственногоза работу  с проблемными кредитами, должен на ежемесячной основе предс-тавлять на  рассмотрение Кредитного комитета отчет о проделанной работес предложениями  о дальнейших действиях в отношении "проблемных" креди-тов. Копии отчета направляются Правлению и Совету директоров банка.     (В редакции </w:t>
      </w:r>
      <w:hyperlink w:history="1" r:id="rId0h2rntnw6jsrcwzapeid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Правления Нацбанка КР от 23 декабря 2005года № 40/3)     6.6. Если вышеуказанные действия банка не привели к положительномурезультату,  банк обязан обратиться в суд с целью принудительного взыс-кания задолженности.  В случае если принудительное взыскание не обеспе-чит погашение задолженности,  банк может инициировать процесс банкротс-тва согласно законодательству Кыргызской Республики.     6.7. После  исчерпания всех юридических возможностей возврата кре-дита, решение   о   списании   кредитов,   несущих крупный риск((4) см.примечание), принимается Советом директоров банка, а остальных кредитовПравлением банка с обязательным информированием Совета директоров.     (В редакции </w:t>
      </w:r>
      <w:hyperlink w:history="1" r:id="rIddr5zrbq5j8penyw__b_v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Правления Нацбанка КР от 23 декабря 2005года № 40/3)     6.8. После списания кредитов, они учитываются внесистемно не менеепяти лет на случай возможного погашения задолженности.     6.9. Независимо  от  срока внесистемного учета при обнаружении ка-кой-либо позитивной для банка информации, позволяющей надеяться на воз-можное возмещение  задолженности, банк должен осуществлять мероприятия,направленные на изыскание возможных путей ее погашения.                                                               Приложение № 1                         МИНИМАЛЬНЫЕ ТРЕБОВАНИЯ                      к кредитному досье заемщика           (В редакции </w:t>
      </w:r>
      <w:hyperlink w:history="1" r:id="rIdldwu0rm4vzor2mqczhiy4">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Правления Нацбанка КР от                     23 декабря 2005 года № 40/3)                     I. Общая информация о заемщике      1. Заявка  на  получение кредита,  подписанная заемщиком,  котораядолжна содержать следующую информацию:     - наименование заемщика (фамилия,  имя,  отчество,  если заемщик -физическое лицо);     - Ф.И.О. руководителя (если заемщик - юридическое лицо);     - адрес (юридический адрес), телефон/факс;     - тип бизнеса и организационно-правовая форма (если заемщик - юри-дическое лицо);     - сумма, валюта и срок запрашиваемого кредита;     - цель кредита;     - источники погашения кредита (первичный, вторичный);     - предлагаемый залог.     2. Анализ кредитоспособности заемщика.     3. Финансовая отчетность заемщика за последний отчетный год, заве-ренная внешним аудитором,  в случае, если заемщик обязан проходить еже-годный аудит согласно законодательству  Кыргызской  Республики,  и  двапоследних года (если заемщик - юридическое лицо).     4. Справка о заработной плате за последние  12  месяцев,  названиеорганизации,  в которой работает заемщик,  должность, продолжительностьработы, другие документы, подтверждающие информацию о доходах (если за-емщик - физическое лицо).     5. Кредитный договор.     6. Учредительные документы (если заемщик - юридическое лицо).     7. Бизнес-план (если заемщик - юридическое лицо).     8. Документ из государственных органов о регистрации (если заемщик- юридическое лицо).     9. Документ  из  налоговых  органов  о регистрации (если заемщик -юридическое лицо).     10. Решение  соответствующего  органа заемщика о получении кредита(если заемщик - юридическое лицо).     11. Копия  документа, удостоверяющего личность (если заемщик - фи-зическое лицо).     12. Решение соответствующего органа банка о выдаче кредита.     13. Ежеквартальная  финансовая  отчетность в течение срока кредита(если заемщик - юридическое лицо).     14. Учет  контактов  с  заемщиком,  в котором должна быть отраженаследующая информация по каждому контакту:     - дата контакта;     - вид контакта (беседа, телефонный разговор);     - условия контакта (Ф.И.О. сотрудника, содержание разговора);     - результат.     15. Переписка с заемщиком (с приложением всей корреспонденции).     16. Юридическая документация (копии контрактов заемщика с  постав-щиками, и др.)                       II. Залоговая документация      1. Договор о залоге.     2. Сертификаты,  свидетельства и другие квалификационные документызалогового имущества.     3. Документы,  подтверждающие право  собственности  на  заложенноеимущество.     4. Нотариально заверенные карточки с образцами подписей лиц, имею-щих право подписи (если заемщик - юридическое лицо).     5. Документы, подтверждающие цену приобретения (если банк финанси-рует покупку залога,  например, оборудования, товаров народного потреб-ления и др.).     6. Документы, подтверждающие оценку залога с отражением в них сле-дующей информации:     - оценочная стоимость залога;     - дата оценки;     - кем проведена оценка;     - метод оценки.     7. Документы, подтверждающие регистрацию договора залога (если за-лог должен быть зарегистрирован, или банк требует регистрацию).     8. Решение соответствующего органа заемщика о предоставлении зало-га (если заемщик - юридическое лицо).     9. Акт обследования залога, в котором должны быть отражены:     - дата обследования залога;     - вид залога;     - дата оценки залога;     - метод оценки;     - местонахождение залога;     - состояние залога и условия его содержания;     - оценочная стоимость залога;     - график периодического обследования залога.                    III. Гарантии или поручительства      1. Письменная гарантия или поручительство с указанием соответству-ющего кредитного договора,  суммы,  на которую выдается гарантия,  датыистечения гарантии.     2. Решение соответствующего органа гаранта о выдаче гарантии.     3. Согласие членов семьи поручителя о выдаче поручительства.     4. Учредительные документы гаранта.     5. Финансовая отчетность гаранта за последние два года и последнийквартал.     6. Справка о заработной плате за последние 12 месяцев,  или другиедокументы, подтверждающие информацию о доходах (если поручитель - физи-ческое лицо).     7. Анализ платежеспособности гаранта или поручителя.                                                           Приложение № 2                         МИНИМАЛЬНЫЕ ТРЕБОВАНИЯ                     по выдаче гарантийных писем      В кредитной политике банка должны быть определены все основные по-ложения, касающиеся выдачи гарантийных писем:     1. Вопрос  о  выдаче  банком гарантийного письма должен рассматри-ваться на заседании Кредитного комитета. Выдача гарантийного письма бу-дет  считаться действительной только при наличии соответствующего реше-ния Кредитного комитета.     2. Четкое  разделение полномочий и ответственности должностных лицбанка и его филиалов на подписание и учет гарантийных писем.     3. Оригинал  гарантийного письма должен быть оформлен на государс-твенном языке или официальном языке Кыргызской Республики.     4. Гарантийное  письмо  должно  быть  оформлено на пронумерованномфирменном бланке,  подписано уполномоченными должностными лицами  банкаили филиала, а также заверено круглой печатью банка.     5. Гарантийное письмо банка должно быть зарегистрировано в журналерегистрации гарантийных писем (либо в журнале исходящей корреспонденциибанка).     6. Бухгалтерский  учет  гарантийных  писем должен осуществляться всоответствии со стандартами бухгалтерского учета.     7. Обязательным требованием для банка, выдавшего гарантийное пись-мо,  является официальное подтверждение гарантополучателя  о  получениигарантийного письма.     8. В случае обнаружения фиктивных гарантий банк должен сообщить  оних в правоохранительные органы,  а информация об аннулированных гаран-тиях должна быть размещена в СМИ.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4c4hmemkgusc-m94jys">
      <w:r>
        <w:rPr>
          <w:rFonts w:ascii="Arial" w:cs="Arial" w:eastAsia="Arial" w:hAnsi="Arial"/>
          <w:color w:val="132D3F"/>
          <w:sz w:val="16"/>
          <w:szCs w:val="16"/>
          <w:u w:val="single"/>
        </w:rPr>
        <w:t xml:space="preserve">dalil.kg/document/31214</w:t>
      </w:r>
    </w:hyperlink>
  </w:p>
  <w:p>
    <w:pPr>
      <w:spacing w:after="0" w:before="40"/>
      <w:jc w:val="center"/>
    </w:pPr>
    <w:hyperlink w:history="1" r:id="rIdqbxy7csx1gjsbyyuh9qr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ytwbxkfdgmqisdhta5tf" Type="http://schemas.openxmlformats.org/officeDocument/2006/relationships/hyperlink" Target="https://dalil.kg/document/302353" TargetMode="External"/><Relationship Id="rIdxvr8hjczgn2-vhftfykwa" Type="http://schemas.openxmlformats.org/officeDocument/2006/relationships/hyperlink" Target="https://dalil.kg/document/31213" TargetMode="External"/><Relationship Id="rId9gncn-vtbuszfsnjl6bs_" Type="http://schemas.openxmlformats.org/officeDocument/2006/relationships/hyperlink" Target="https://dalil.kg/document/300352" TargetMode="External"/><Relationship Id="rIda878z5wr65rgvipr_j4r7" Type="http://schemas.openxmlformats.org/officeDocument/2006/relationships/hyperlink" Target="https://dalil.kg/document/302340" TargetMode="External"/><Relationship Id="rId9g2d2m8vihrue52b1ve6p" Type="http://schemas.openxmlformats.org/officeDocument/2006/relationships/hyperlink" Target="https://dalil.kg/document/559" TargetMode="External"/><Relationship Id="rIdo2ujkrwlfbfnfskgcndxj" Type="http://schemas.openxmlformats.org/officeDocument/2006/relationships/hyperlink" Target="https://dalil.kg/document/559" TargetMode="External"/><Relationship Id="rIdxnppcvido48kvxa06cdld" Type="http://schemas.openxmlformats.org/officeDocument/2006/relationships/hyperlink" Target="https://dalil.kg/document/560" TargetMode="External"/><Relationship Id="rIde-1krrcurzfiqq1gwstnk" Type="http://schemas.openxmlformats.org/officeDocument/2006/relationships/hyperlink" Target="https://dalil.kg/document/560" TargetMode="External"/><Relationship Id="rIdoncp_vzcshsgcsrlowvej" Type="http://schemas.openxmlformats.org/officeDocument/2006/relationships/hyperlink" Target="https://dalil.kg/document/1081" TargetMode="External"/><Relationship Id="rIdb5pewhjak3syfnvzajyhb" Type="http://schemas.openxmlformats.org/officeDocument/2006/relationships/hyperlink" Target="https://dalil.kg/document/300352" TargetMode="External"/><Relationship Id="rIdrqvqyiuzutwri9tdn2sqq" Type="http://schemas.openxmlformats.org/officeDocument/2006/relationships/hyperlink" Target="https://dalil.kg/document/300352" TargetMode="External"/><Relationship Id="rIdek_we3rh8uhyx06zabprh" Type="http://schemas.openxmlformats.org/officeDocument/2006/relationships/hyperlink" Target="https://dalil.kg/document/300352" TargetMode="External"/><Relationship Id="rIdgrmgusnuyl8nptpzp_1wn" Type="http://schemas.openxmlformats.org/officeDocument/2006/relationships/hyperlink" Target="https://dalil.kg/document/300352" TargetMode="External"/><Relationship Id="rIdypyhxcpmm59vct4a6f_rk" Type="http://schemas.openxmlformats.org/officeDocument/2006/relationships/hyperlink" Target="https://dalil.kg/document/300352" TargetMode="External"/><Relationship Id="rId0wd7om92yiuqwr7vnnw1x" Type="http://schemas.openxmlformats.org/officeDocument/2006/relationships/hyperlink" Target="https://dalil.kg/document/300352" TargetMode="External"/><Relationship Id="rIdlba9uaqnk-jqanpm5owdn" Type="http://schemas.openxmlformats.org/officeDocument/2006/relationships/hyperlink" Target="https://dalil.kg/document/300352" TargetMode="External"/><Relationship Id="rId5q8t0qfhery8u6kyaelyt" Type="http://schemas.openxmlformats.org/officeDocument/2006/relationships/hyperlink" Target="https://dalil.kg/document/300352" TargetMode="External"/><Relationship Id="rIdrngxacibalup5qgw-npcs" Type="http://schemas.openxmlformats.org/officeDocument/2006/relationships/hyperlink" Target="https://dalil.kg/document/300352" TargetMode="External"/><Relationship Id="rIdplhtnckjj7avdw4kvoxdj" Type="http://schemas.openxmlformats.org/officeDocument/2006/relationships/hyperlink" Target="https://dalil.kg/document/302340" TargetMode="External"/><Relationship Id="rIdgeanrlrl-nwo2qoab-d_4" Type="http://schemas.openxmlformats.org/officeDocument/2006/relationships/hyperlink" Target="https://dalil.kg/document/300352" TargetMode="External"/><Relationship Id="rId8j547cc7w1dsn8_loirai" Type="http://schemas.openxmlformats.org/officeDocument/2006/relationships/hyperlink" Target="https://dalil.kg/document/300352" TargetMode="External"/><Relationship Id="rId0h2rntnw6jsrcwzapeidd" Type="http://schemas.openxmlformats.org/officeDocument/2006/relationships/hyperlink" Target="https://dalil.kg/document/300352" TargetMode="External"/><Relationship Id="rIddr5zrbq5j8penyw__b_vf" Type="http://schemas.openxmlformats.org/officeDocument/2006/relationships/hyperlink" Target="https://dalil.kg/document/300352" TargetMode="External"/><Relationship Id="rIdldwu0rm4vzor2mqczhiy4" Type="http://schemas.openxmlformats.org/officeDocument/2006/relationships/hyperlink" Target="https://dalil.kg/document/300352"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4c4hmemkgusc-m94jys" Type="http://schemas.openxmlformats.org/officeDocument/2006/relationships/hyperlink" Target="https://dalil.kg/document/31214" TargetMode="External"/><Relationship Id="rIdqbxy7csx1gjsbyyuh9qr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2026-09-25T05:03:33.817Z</dcterms:created>
  <dcterms:modified xsi:type="dcterms:W3CDTF">2026-09-25T05:03:33.817Z</dcterms:modified>
</cp:coreProperties>
</file>

<file path=docProps/custom.xml><?xml version="1.0" encoding="utf-8"?>
<Properties xmlns="http://schemas.openxmlformats.org/officeDocument/2006/custom-properties" xmlns:vt="http://schemas.openxmlformats.org/officeDocument/2006/docPropsVTypes"/>
</file>