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u73nwx2fkb8qu6dlvk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dk8q2b1e82jzy5o1sr4r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производства судебно-медицинской экспертизы           вещественных доказательств и установления родства          в судебно-биологических отделениях лабораторий Бюро                    судебно-медицинской экспертизы                              РАЗДЕЛ ПЕРВЫЙ                    СУДЕБНО-МЕДИЦИНСКАЯ ЭКСПЕРТИЗА                      ВЕЩЕСТВЕННЫХ ДОКАЗАТЕЛЬСТВ                           1. Общие положения      Порядок назначения и организация производства  судебно-медицинскойэкспертизы  вещественных  доказательств судебно-биологических отделенийлабораторий судебно-медицинской экспертизы.     1.1. Судебно-медицинскую   экспертизу  вещественных  доказательствпроизводят в соответствии с "Основами законодательства Кыргызской  Рес-публики о здравоохранении", уголовным и уголовно-процессуальным законо-дательствами, методическими указаниями, настоящими Правилами, приказамии другими нормативными документами Минздрава Кыргызской Республики.     1.2. Целью экспертизы вещественных доказательств является  опреде-ление наличия, вида, группы, пола и иных признаков объектов биологичес-кого происхождения (кровь, выделения, волосы, кости и пр.) с применени-ем специальных познаний в области судебной медицины.     1.3. Экспертизы вещественных доказательств в  соответствии  с  УПККыргызской  Республики производят на основании постановления следовате-ля, прокуратуры, а также по определению суда.     Наряду с  экспертизами вещественных доказательств в судебно-биоло-гических отделениях  производят  исследование  биологических  объектов,направляемых  судебно-медицинскими экспертами других отделений бюро су-дебно-медицинской экспертизы.     1.4. Экспертизы вещественных доказательств производят только штат-ные судебно-медицинские эксперты, получившие первичную подготовку в об-ласти  исследования  вещественных доказательств и систематически совер-шенствующие свои знания.     1.5. В производстве экспертиз, исполняемых по постановлениям орга-нов следствия и определениям суда, могут участвовать специалисты другихсудебно-экспертных, научно-исследовательских и иных учреждений, профес-сорско-преподавательский состав кафедр медицинских академий,  универси-тетов,  институтов.  Состав  комиссии  определяет начальник бюро судеб-но-медицинской экспертизы, либо лицо, производящее следствие.     1.6. Судебно-медицинские  эксперты судебно-биологических отделениймогут быть привлечены в качестве специалистов к участию в  обнаружении,закреплении и изъятии вещественных доказательств и образцов;  они могутв пределах своей компетенции участвовать во всех стадиях  следственногои судебного процесса; консультировать в области своей дисциплины следс-твенных работников и судей.              2. Порядок, организация и техника выполнения                    судебно-медицинской экспертизы                      вещественных доказательств      2.1. Поступающие  в  Бюро  вещественные  доказательства (вместе спостановлением) принимает и регистрирует заведующий отделением;  в от-дельных  случаях допускается прием дежурным экспертом судебно-биологи-ческого отделения.     Для проведения судебно-медицинской экспертизы вещественных доказа-тельств предоставляются:     - постановление органов следствия о назначении судебно-медицинскойэкспертизы  вещественных доказательств или определение суда,  в которыхизлагаются обстоятельства дела;  точно формулируются вопросы, требующиеразрешения; перечисляются предметы, подлежащие исследованию;     - образцы (кровь, выделения, волосы и др.), необходимые для испол-нения данной конкретной экспертизы;     - копии протокола, в котором отражено изъятие вещественных доказа-тельств и образцов для сравнительного исследования;     - копии всех  необходимых  для  проведения  экспертизы  документов(заключение  судебно-медицинской экспертизы трупа или освидетельствова-ния живого лица;  первичное заключение эксперта в  тех  случаях,  когданазначена повторная или дополнительная экспертиза; материалы уголовногодела).     2.2. В  тех случаях,  когда необходимые материалы не представлены,эксперт обязан их запросить.  В первую очередь это относится к образцамдля  сравнительного  исследования,  без  которых не может производитьсяэкспертиза.  Только лишь при поступлении скоропортящихся  объектов  илипри  отсутствии  подозреваемого  экспертизу  производят  без образцов сцелью получения сведений, необходимых для розыска.     2.3. Датой  начала экспертизы является дата поступления последнегоиз запрошенных материалов, которыми являются вещественные доказательст-ва, образцы крови, волос, выделений и т.д. причастных к делу лиц.     2.4. Заведующий судебно-биологическим отделением передает  вещест-венные доказательства и документы к ним эксперту-исполнителю.     2.5. В судебно-биологическом отделении в обязательном порядке  ве-дутся следующие журналы:     - регистрационный журнал,  в котором  фиксируются  все  материалы,поступающие от судебно-следственных органов;     - журнал регистрации мазков и тампонов;     - журнал регистрации жидкой крови;     - журнал микродонорства;     - рабочий журнал.     Перечисленные документы хранят в Бюро в течение следующего  време-ни: регистрационные журналы, рабочие журналы - 25 лет; копии заключенийэкспертов - 25 лет; журнал учета микродонорства - 3 года;     - невостребованные  исполненные  в экспертизе вещественные доказа-тельства хранятся в течение 1 года;     - образцы трупной крови - 1 год;     - тампоны и мазки - 3 года.     2.6. При производстве экспертизы каждый эксперт обязан вести рабо-чие записи, отмечать свои ежедневные действия, а именно:     - подробное  отражение  номеров  на объектах,  приданных изучаемымследам;     - основные параметры опытов;     - сведения о реагентах (титр, разведение, специфичность, срок год-ности и т.д.);     - данные о контрольном материале, вводимом в реакцию;     Получаемые результаты  должны  фиксироваться в специальных рабочихжурналах (кроме экспертизы волос, так как последние описывают в отдель-ном журнале) по каждому объекту, предмету-носителю, заведомому образцу.Не рекомендуется объединять разные объекты,  по которым получены одина-ковые результаты.     2.7. При описании вещественных доказательств эксперт обязан  отме-тить состояние упаковки,  в которую они помещены, наличие оттисков, пе-чатей и удостоверяющих подписей.     2.7.1. При нарушении упаковки составляется "Акт", который подписы-вают три сотрудника отделения.  Аналогичный документ составляют и в от-сутствии какого-либо предмета или образца,  указанного в сопроводитель-ном документе. Один экземпляр акта прилагается к "Заключению эксперта".     2.8. По  окончании экспертизы вещественные доказательства в упако-ванном и опечатанном виде возвращают следователю  (вместе  с  образцамикрови,  выделений, волос и т.д.). О невостребованных вещественных дока-зательствах по исполнению экспертизы см. п.2.5.     2.9. Вещественные  доказательства и документы к ним хранят в запи-рающемся и опечатывающемся шкафу или сейфе, скоропортящиеся объекты - вхолодильнике.     2.10. Ответственность за сохранность вещественных доказательств  идокументов несет эксперт, производящий экспертизу.     2.11. Число экспертов,  необходимых  для  производства  конкретнойэкспертизы, определяет заведующий судебно-биологическим отделением.     2.12. Одновременно на 1 ставку эксперт  может  исполнять  до  трехэкспертиз.     Во избежание ошибок, работая над несколькими экспертизами, следуетпринимать все меры предосторожности (вести четко рабочий журнал, внима-тельно обозначать объекты).     2.13. При  повторной  экспертизе  должны проводиться все первичныеисследования,  а также те,  которые ранее не применялись. Целесообразнопри  повторной  экспертизе сохранить первичные обозначения объектов.  Вповторной экспертизе  нецелесообразно  участие  эксперта,  проводившегопервичные исследования.     2.14. При дополнительной экспертизе вещественных доказательств не-обходимо проведение только тех исследований,  которые при предыдущей непроводились.  Подобную экспертизу может проводить как  эксперт-исполни-тель, так и любой другой.     2.15. Проводя экспертизу и  разрешая  вопросы  следствия,  экспертвправе  в  порядке экспертной инициативы и в пределах своей компетенциипроводить иные исследования, и решать вопросы, которые не предусмотреныв постановлении, но имеющие, по мнению эксперта, значение для дела.     2.16. Ответственность за правильность проведения экспертизы  (точ-ное  соблюдение методических рекомендаций и др.) несет эксперт-исполни-тель.     2.17. Экспертизу вещественных доказательств производят в следующейпоследовательности:     - изучение документов;     - осмотр упаковки и ее описание;     - осмотр и описание вещественных доказательств;     - определение наличия объектов биологического происхождения  (про-изводится по ходу описания вещественного доказательства);     - составление плана проведения экспертизы в соответствии  с  выяв-ленными объектами и имеющимися методиками;     - определение видовой,  групповой, половой принадлежности объектовс целью разрешения вопросов, поставленных следователем или судом;     - составление экспертных выводов;     - оформление "Заключения эксперта".     2.18. При проведении специальных исследований по установлению  на-личия, вида, группы, пола и т.д., расходование объекта производят такимобразом, чтобы обеспечить полноту исследования, а также возможность до-полнительных  или повторных действий с ним.  Исключение составляют экс-пертизы с чрезвычайно малыми объектами, без полного уничтожения которыхневозможно решить вопросы, поставленные следствием.     2.19. Жидкая кровь и иные скоропортящиеся  материалы  должны  бытьисследованы не позднее следующего дня их поступления в отделение.     2.20. Маркировка объектов должна быть четкой и остаться неизменнойпри исполнении одной экспертизы во всех реакциях.     2.21. Перед проведением каждого исследования и  в  зависимости  отего  вида  проверяют пригодность используемых реактивов и реагентов (ихспецифичность и активность).     2.22. Экспертизу вещественных доказательств оформляют "Заключениемэксперта",  имеющим порядковый номер в соответствии  с  регистрацией  вжурнале регистрации.     2.23. Первый титульный лист "Заключения эксперта" оформляют на ут-вержденном в установленном порядке бланке.     2.24. Далее в  определенном  порядке  следуют  вопросы  следствия,"Обстоятельства дела",  "Образцы крови и слюны", "Описание вещественныхдоказательств", "Исследование", "Выводы".     2.25. В  разделе "Обстоятельства дела" в произвольной форме краткоизлагают суть дела,  указанную в постановлении. При повторных эксперти-зах  в этот раздел включают выводы первичного заключения с обязательнымуказанием учреждения,  где эту экспертизу проводили,  фамилию эксперта,ее исполнившего, а также номер заключения и даты проведения.     2.26. Осмотр и описание вещественных доказательств должны произво-диться  с  указанием полной характеристики следов биологического проис-хождения.  При этом должен соблюдаться основной принцип,  позволяющий впоследующем  на  любом  этапе следствия или суда опознать эти предметы,т.е.  подробно указывают фактуру, основные размеры, отличительные дета-ли,  цвет, изношенность, повреждения, загрязнения и др. Особые требова-ния предъявляют к описанию следов биологического происхождения:  в обя-зательном порядке отмечают локализацию следа, его цвет, форму, контуры,степень пропитывания, уплотнение, размеры, особенности.     Следы, подвергнутые уничтожению, описывают с особой тщательностью,предусматривая подпарывание швов, разбор орудий (оружия) преступления ит.д.     Эксперт обязан подробно описать образцы,  представленные для срав-нения вместе с вещественными доказательствами,  а также образцы, взятыев отделении в присутствии следователя.     2.27. Исследовательскую  часть заключения помещают в соответствую-щих таблицах исследования, либо в повествовательной форме.     2.28. В  разделе "Выводы" вначале излагают данные по групповой ха-рактеристике лиц,  образцы крови и выделений,  которые представлены длясравнительного изучения;  затем следует перечисление результатов иссле-дований объектов,  направленных на экспертизу,  после чего  формулируютобщий  вывод  о  возможности (невозможности) происхождения подвергшихсяисследованию объектов от конкретного человека,  интересующего следствиеили суд.     Выводы должны быть достаточно краткими, научно обоснованными и из-ложенными в доступной для восприятия форме.     Подобный принцип должен неукоснительно соблюдаться при  производс-тве всех видов экспертиз вещественных доказательств.     2.29. Оформленное "Заключение эксперта" вместе с вещественными до-казательствами и сопроводительным документом (в последнем указывают но-мер заключения,  фамилии проходящих по делу лиц, перечисляют веществен-ные доказательства) передают следователю, назначившему экспертизу.                             3. Специальная часть      3.1. Судебно-медицинская экспертиза крови      3.1.1. План проведения экспертиз крови соответствует общим принци-пам:  выявление следов, напоминающих кровь; определения ее наличия, ви-да, группы, пола и регионального происхождения;     3.1.2. выявление  следов,  похожих на кровь,  производят визуальнопри солнечном,  искусственном освещении в УФЛ; при замытых пятнах необ-ходимо  исследовать объекты с использованием люминесцентной микроскопиина наличие гематопорфирина;     3.1.3. реакции,  с  помощью которых устанавливается наличие крови,основаны на обнаружении гемоглобина и его производных,  могут  осущест-вляться методом микроспектроскопии,  тонкослойной хроматографией, имму-ноэлектрофорезом, электрофорезом, микролюминесценцией с последующим вы-явлением спектра поглощения.     Перечисленные методы являются методами выбора и любой из них можетбыть использован экспертом в работе,  однако при этом следует учитыватьчувствительность каждого метода.  Если вначале  был  использован  менеечувствительный и получена отрицательная реакция, то обязательно исполь-зуют более чувствительный и только потом может быть сделан вывод о  не-обнаружении крови.     Обязательным для исполнения является следующее.  Для вывода о при-сутствии  крови  может быть использован любой из перечисленных методов,давший после его применения положительный результат, а для вывода о не-обнаружении  крови  - последовательное применение разных методов по на-растанию их чувствительности.     Отрицательный результат  реакций не является основанием для выводаоб отсутствии крови - в данном  случае  эксперт  вправе  констатироватьфакт о ее невыявлении;     3.1.4. видовую принадлежность определяют только после установленияее наличия;     3.1.5. вид крови определяют  иммунологическими  методами:  реакцияпреципитации в жидкой среде,  агаре,  встречный и параллельно-встречныйиммуноэлектрофорез на различных носителях,  иммунофлюоресценция. В рядеслучаев диагноз может быть поставлен при выявлении Y-хроматина.     Выбор методики определяется характером следов крови;     3.1.6. все  поступающие в отделение сыворотки партиями проверяют вотношении активности и специфичности;     3.1.7. в реакцию по установлению видовой принадлежности обязатель-но вводят сыворотку,  преципитирующую белок человека,  и не менее  двухиных видовых сывороток, выбор которых диктуется обстоятельствами дела;     3.1.8. вместе с вытяжками из следов крови обязательно готовят  вы-тяжки  из незапятнанных участков предметов-носителей (последние исполь-зуют лишь после получения результатов с вытяжками из крови).  Если  этивытяжки  с какими-либо видовыми сыворотками дали отрицательную реакцию,то нецелесообразно исследовать контроль с этими реагентами;     3.1.9. если  кровь  на  вещественных доказательствах происходит отчеловека, то следующим этапом является определение групповой принадлеж-ности крови по генетически обусловленным системам - АВО, МNSs, Р, резусRh,  Gm,  Lewis,  Hp и др., применение которых обусловлено специальнымирекомендациями, письмами, научными статьями;     3.1.10. в следах крови  человека,  смешанной  с  кровью  животных,групповые свойства не определяют;     3.1.11. изучению групповой характеристики крови должно предшество-вать  исследование образцов крови проходящих по делу лиц.  Образцы,  повозможности,  вначале исследуют в жидком виде, а затем их вводят во всереакции в виде высушенных на марле пятен.     При отсутствии потерпевшего или подозреваемого,  в качестве образ-цов  можно  исследовать  их носильные вещи и устанавливать группу кровипутем изучения пота.  В исключительных случаях в качестве образца можноисследовать  одежду,  снятую  с  трупа (это действие обязательно должнобыть оговорено в постановлении о назначении экспертизы);     3.1.12. образцы крови у проходящих по делу лиц, могут быть взяты всудебно-биологическом отделении или же по поручению  судебно-следствен-ных органов медицинским работником больницы,  места заключения и т.п. споследующей доставкой в отделение (одновременно доставляют жидкую кровьи подготовленное при ее взятии пятно на марле).     Образец жидкой крови из трупа берет  судебно-медицинский  эксперт,производящий вскрытие.  Целесообразно брать кровь из полости сердца.  Втех случаях, когда кровь в силу каких-то причин взять невозможно, в ка-честве образцов берут волосы, ногти, кости, зубы, мышцы, желчь;     3.1.13. во всех случаях направления в отделение  жидкой  крови  поделам об убийствах или изнасиловании эту кровь,  даже в отсутствие пос-тановления,  исследуют по наибольшему количеству систем с целью возмож-ного последующего дифференцирования.     Если кровь поступает в виде пятен на  марле,  то  исследование  еепроизводят  вместе  с вещественными доказательствами.  Эксперт начинаетизучать образцы с наиболее информативных и  доступных  систем,  выбираядля  исследования  объектов  на  вещественных доказательствах именно тесистемы, по которым между образцами выявлено различие;     3.1.14. решив вопросы о присутствии крови,  ее видовой и групповойхарактеристике, эксперт при необходимости должен установить пол крови иее  региональное  происхождение,  использовав для этой цели специальныеметодики;     3.1.15. дифференцирование крови плода,  новорожденного и взрослогочеловека,  осуществляют электрофоретическим путем,  колориметрическим ииммунологическим методами;     3.1.16. принадлежность крови беременной  женщине  устанавливают  спомощью гравидадиагностикума;     3.1.17. дифференцирование  периферической  и  менструальной  кровипроизводят электрофоретическим и цитологическим методами.      3.2. Судебно-медицинская экспертиза спермы      3.2.1. Изучение вещественных  доказательств  по  делам  о  половыхпреступлениях начинают с поисков следов, напоминающих пятна спермы. Этодостигается осмотром предметов при ярком естественном или искусственномосвещении, в УФЛ, реакцией с картофельным соком и методом хроматографиис выявлением всех компонентов.     3.2.2. В следах,  подозрительных на присутствие спермы, ее наличиеустанавливают доказательными методами.  Любой избранный экспертом методпри  положительном  его  результате  дает  право на вывод о присутствииспермы, в то же время как для дачи ответа о необнаружении спермы следу-ет использовать весь возможный арсенал методик;     3.2.3. во избежание  ошибочного  вывода  при  наличии  заболеваний(азоспермия,  олигоспермия, некроспермия и др.) следует при отрицатель-ном результате морфологических поисков применять иные методики (в част-ности, подавление кислой фосфатазы ингибитором и реакцию с картофельнымсоком);     3.2.4. групповую  принадлежность спермы по системам АВО определяюттеми же методами,  что и группу крови с некоторыми модификациями,  опи-санными в соответствующих руководствах;     3.2.5. с целью возможного дифференцирования следов при  одногрупп-ности проходящих по делу подозреваемых в пятнах спермы можно определятьгруппы по системе Gm;     3.2.6. конкретизация  экспертных выводов в результате исследованияспермы возможна при использовании иммунофлюоресценции,  с помощью кото-рой группоспецифические антигены выявляются непосредственно в спермато-зоидах;     3.2.7. перед  установлением  группы спермы исследованию подвергаютобразцы крови и выделений лиц,  проходящих по делу. При этом устанавли-вают их групповую характеристику и категорию выделительства.     Для определения категории выделительства целесообразно  подвергатьисследованию  то выделение,  которое эксперт выявил в следах на вещест-венных доказательствах (в данном случае нужно исследовать сперму),  таккак  исследуя  разные  выделения,  эксперт не может исключить полученияпротиворечивых результатов.     Категорию выделительства трупа устанавливают либо путем исследова-ния образцов его желчи и мочи по системе АВО, либо крови по системе Le-wis.  В  ряде случаев следует проводить параллельные исследования и со-поставлять полученные результаты;     3.2.8. при  работе со следами спермы на вещественных доказательст-вах,  а также с образцами спермы или слюны следует использовать одни  ите же реагенты.      3.3. Судебно-медицинская экспертиза слюны      3.3.1. Приступая к работе над вещественными доказательствами, экс-перт должен отыскать следы, похожие на слюну. Это исследование проводятлибо при ярком освещении, либо в УФЛ;     3.3.2. наличие слюны в следах, выявленных при осмотре вещественныхдоказательств, устанавливают реакцией, разработанной Моллером в модифи-кации Барсегянц;     3.3.3. на  окурках,  имеющих  признаки пребывания во рту,  наличиеслюны не устанавливают в целях экономии материала для других видов исс-ледования. Лишь в тех случаях, когда при выявлении группо-специфическихантигенов на окурках получают нечеткие результаты,  целесообразно  при-бегнуть к реакции по установлению наличия слюны;     3.3.4. групповые свойства в слюне выявляют теми же методиками, чтои в следах спермы.  Изучают систему АВО, а в некоторых случаях для диф-ференцирования можно прибегнуть к выявлению антигенов системы Gm;     3.3.5. перед проведением реакций,  направленных на выявление груп-по-специфических антигенов в слюне, проводят обязательную работу по ус-тановлению категории выделительства проходящих по делу лиц (см.  Раздел"Судебно-медицинская экспертиза спермы");     3.3.6. если  следствие  интересует вопрос о половой принадлежностислюны,  эксперт использует для решения этого вопроса цитологические ме-тоды исследования.      3.4. Судебно-медицинская экспертизы пота и мочи      3.4.1. В связи с отсутствием строго специфической реакции на уста-новление наличия пота,  исследование последнего целесообразно  произво-дить  в  случаях  (реакцией хроматографии в тонком слое или химическимиреакциями):     - установления принадлежности вещественного доказательства опреде-ленному лицу;     - изучения пальцевых отпечатков;     - установления природы влияния предмета-носителя на сыворотки;     3.4.2. исследование пота на спичках,  в подногтевом содержимом, наокурках и пр. проводить не рекомендуется из-за большой вероятности нес-пецифических результатов;     3.4.3. если в силу обстоятельств эксперт будет  вынужден  выявлятьприсутствие пота на каких-либо носильных вещах, то в подобных случаях квыводу о присутствии пота следует подходить путем исключения наличия  вэтом пятне слюны или спермы;     3.4.4. устанавливать наличие пота на длительно ношенных  предметах(подкладке головных уборов, стельках обуви, носках, чулках и др.) неце-лесообразно;     3.4.5. вид  пота  устанавливают  чрезвычайно редко лишь при особыхобстоятельствах (возможность присутствия пота  какого-либо  животного).Для этой цели используют метод встречного иммуноэлектрофореза;     3.4.6. групповые  свойства  пота  устанавливают  методом   абсорб-ции-элюции в разных модификациях;     3.4.7. для решения вопросов о группе пота в смешанных следах (нап-ример,  кровь и пот) используют экстрагирование материала в бутанол илив смесь бутанола с метанолом;     3.4.8. наличие мочи в подозрительных следах определяют по присутс-твию мочевины и креатинина;     3.4.9. практически  вид мочи не устанавливается из-за отсутствия вней достаточного количества белка (в исключительных случаях может  бытьустановлен реакцией иммунофлюоресценции);     3.4.10. группо-специфические антигены системы АВО в моче  выявляютреакцией абсорбции-элюции в разных ее модификациях;     3.4.11. группо-специфические свойства смешанных следов  устанавли-вают теми же методиками,  которые используются при работе с изолирован-ными следами.      3.5. Судебно-медицинская экспертиза волос      3.5.1. Объекты,  напоминающие волосы, представляются следователем.Эксперт имеет право изымать подобные объекты,  не замеченные следовате-лем при отборе вещественных доказательств,  и вносить  эти  действия  взаключение;     3.5.2. определение наличия и вида волос производят путем макро-  имикроскопического исследования различных морфологических признаков изу-чаемых объектов, используют также физические и химические методы;     3.5.3. этими же методами определяют региональную природу волос;     3.5.4. волосы,  представленные следователем (волосы-"улики") срав-нивают  между  собой для решения вопроса об их возможной принадлежностиодному человеку;     3.5.5. в ряде волос или в части одного волоса проводят реакцию аб-сорбции-элюции для  выявления  группо-специфических  антигенов  системыАВО;     3.5.6. подвергают изучению волосы,  взятые в качестве образцов  отконкретного  человека,  сходные  по  групповой характеристике с волоса-ми-"уликами". Не сходные по группе образцы изучению не подвергают из-занецелесообразности  подобного  исследования (происхождение волос-"улик"от человека с другой групповой принадлежностью исключается уже на  этомэтапе);     3.5.7. производят сравнительное исследование одногруппных волос  сместа происшествия и волос-образцов;     3.5.8. если в процессе изучения волос эксперт пришел к выводу, чтоэти  волосы  принадлежат животному,  он далее не обязан решать вопрос овиде этого животного,  так как это входит в компетенцию эксперта-крими-налиста. Если же эксперт может разобраться в видовой принадлежности жи-вотного,  волосы которого им обнаружены,  он вправе разрешить этот воп-рос.     3.5.9. вопрос о сходстве волокон решает эксперт-криминалист.      3.6. Судебно-медицинская экспертиза прочих объектов      3.6.1. При исследовании кусочков органов, тканей и гистологическихпрепаратов вначале решают вопрос об их принадлежности определенному ор-гану, ткани, если кусочки изъяты на месте происшествия. Данное исследо-вание производят с помощью эксперта-гистолога. Если же материал уже оп-ределен и передан на дополнительное исследование  в  судебно-гистологи-ческое отделение, то подобную работу не производят;     3.6.2. группо-специфические антигены системы АВО выявляют реакция-ми абсорбции-элюции и смешанной агглютинации, которые используют парал-лельно, стараясь охватить как можно больший объем материала. Это связа-но с неодинаковой выраженностью антигенов в подобных объектах;     3.6.3. для установления групповой принадлежности частей расчленен-ного трупа или при исследовании эксгумированного трупа изучению подвер-гают ногти,  кости,  зубы,  волосы.  При работе с костными фрагментами,ногтевыми пластинками, зубами рекомендуют пользоваться различными моди-фикациями реакции абсорбции-элюции (исследование бляшек,  навесок,  ку-сочков) и в дальнейшем сопоставлять все полученные результаты;     3.6.4. наличие кала определяют по цитологической картине приготов-ленных мазков (группу изолированного кала не устанавливают);     3.6.5. наличие бывшей беременности можно установить по  морфологи-ческой  картине секрета молочных желез,  который берут в динамике черезопределенный промежуток времени;     3.6.6. при работе с гнилыми мышцами возможно выявление группо-спе-цифических антигенов системы АВО, но предварительно необходимо провестиспециальную  работу  по подготовке материала для исследования (фиксацияформалином и др.).      3.7. Судебно-цитологическая  экспертиза  вещественных          доказательств      3.7.1. Судебно-медицинскими цитологическими экспертизами (исследо-ваниями) занимаются судебно-медицинские эксперты  судебно-биологическихотделений бюро судебно-медицинской экспертизы, имеющие специальную под-готовку по судебной биологии и  освоившие  цитологические  методики  наспециальных циклах усовершенствования и семинарах;     3.7.2. объектами судебно-цитологических  экспертиз  (исследований)является кровь, выделения (сперма, влагалищное содержимое, слюна, пот),волосы, частицы органов и тканей;     3.7.3. эксперт-цитолог  обязан иметь подготовку по судебной биоло-гии,  следовательно,  он должен выполнять комплекс исследований,  а  неизолированные цитологические.                                РАЗДЕЛ ВТОРОЙ                  ЭКСПЕРТИЗА СПОРНОГО ПРОИСХОЖДЕНИЯ ДЕТЕЙ                           (УСТАНОВЛЕНИЕ РОДСТВА)                              4. Общие положения      4.1. Судебно-медицинскую  экспертизу  спорного происхождения детейпроизводят в судебно-биологических отделениях бюро  судебно-медицинскойэкспертизы на основании тех же положений, которые изложены в разделе попроведению экспертизы вещественных доказательств.     4.2. Экспертиза по установлению родства имеет некоторые особеннос-ти:     4.2.1. цель  экспертизы - решение вопроса о возможности (невозмож-ности) происхождения ребенка от обоих или одного заявленного  родителя.Для этого изучают групповой полиморфизм свойств человеческого организмаи затем на основании законов наследования делают соответствующие  выво-ды;     4.2.2. взятие крови в экспертизах родства должно производиться приодновременной явке всех заинтересованных лиц и при предъявлении ими до-кументов, удостоверяющих личность;     4.2.3. при  проведении  некоторых  экспертиз для решения вопроса овозможном исключении по отдельным системам (МNSs,  Нр  и  др.)  следуетизучать кровь дедушки и бабушки, а иногда сестер и братьев ребенка;     4.2.4. некоторые системы у детей формируются  лишь  к  10  месяцамвнеутробной  жизни,  поэтому биологическую экспертизу следует проводитьпо достижении ребенком 1 года.     4.3. Экспертизу установления родства производят в следующей после-довательности:     - изучение представленных документов;     - составление плана работы над экспертизой;     - взятие материала для исследования;     - исследование с изложением полученных результатов;     - составление экспертных выводов;     - оформление "Заключения эксперта".     4.4. Объем  исследований при экспертизе спорного происхождения де-тей определяется возможностями данного конкретного отделения,  так  какэкспертиза спорного происхождения детей пока, в основном, является экс-пертизой исключения.                             5. Специальная часть      5.1. В процессе проведения исследований крови и слюны в  эксперти-зах  спорного происхождения детей у всех проходящих по делу лиц опреде-ляют фенотипы (в ряде случаев - гаплотипы и генотипы) генетически обус-ловленных систем крови и слюны.     5.2. В тех случаях, когда удается установить, что кому-то из заин-тересованных  в  экспертизе лиц было произведено переливание крови,  тоэкспертизу проводят не ранее, чем через 6 месяцев после этого перелива-ния.     5.3. Специфичность и активность реагентов,  которые должны исполь-зоваться в конкретной экспертизе, проверяют заранее, используя для этойцели заведомые образцы, содержащие или не содержащие каждый из выявлен-ных антигенов.     5.4. При получении данных,  которые могут быть положены  в  основудля последующего исключения отцовства (материнства),  обязательно нужноучитывать особенности системы,  отвергающие отцовство  (наличие  слабыхсвойств, немых аллелей и др.).                        Пояснение к основным понятиям      1. Под понятием - "объект" объектом на изучаемом предмете понимаютслед (или объединение нескольких следов; или условно разделенное на от-дельные участки обширные пятна),  в котором обнаружен какой-либо биоло-гический субстрат, подвергающийся дальнейшему исследованию.     Следы, в  которых  никакие  биологические  компоненты не выявлены,объектами не обозначаются,  но подсчитываются при учете объектов/иссле-дований.     2. Единица учета (старое понятие объект/исследование) - это  подс-чет всех исследований,  которые были проведены с объектом на веществен-ном доказательстве. Подсчет осуществляют в соответствии с унифицирован-ной системой,  разработанной ранее в научно-исследовательском институтесудебной медицины. Его основные требования заключаются в следующем:     - наличие  крови  - по использованным методикам (не по вырезкам изпятна),  т.е. если одной методикой присутствие крови не установлено, топрименяется  следующая  и  это учитывается как два объекта/исследованияили две единицы учета и т.д.;     - вид  крови - также по примененным методикам (без учета контролейи количества введенных в реакцию сывороток);     - группа крови - АВО если речь идет об абсорбции-элюции, то в учетидет количество изученных на объекте участков,  т.е.  из одного обозна-ченного объекта исследованию подвергнуто пять участков, следовательно 5единиц учета:  далее в учет вносятся все повторные исследования с  этимобъектом,  если  они  требуются для уточнения результатов исследования.Сыворотки и контроли не учитываются (если,  например,  повторы касаютсятолько одной сыворотки, все равно полноценная единица учета). Это же посути распространяется на количественную абсорбцию; если эксперты приго-товили из объекта навески для альфа,  бета и а-Н из трех мест - это триединицы учета, независимо от числа введенных в реакцию сывороток. В ре-акции  покровного стекла во избежание использования различных коэффици-ентов,  с учетом несложности этой реакции,  целесообразно вести подсчетпо обозначенным объектам;     - группа крови по иным системам - учет аналогичен,  т.е.  по числуизученных участков и всех повторов реакций и их модификаций.     При внедрении новых методик по любому виду исследования  целесооб-разно  вводить  коэффициенты с целью заинтересовать эксперта в подобномвнедрении; этот коэффициент по согласованию в отделении может быть раз-личным (это зависит от сложности разработанной методики);     - группа выделений - те же требования, что и работе с кровью, еслиречь идет о групповой принадлежности;     - наличие спермы - чаще всего речь идет о концентрированном извле-чении  сперматозоидов  -  подсчет следует вести по числу приготовленныхвытяжек;  если эксперт работает с фитоагглютинационным методом, то вво-дится коэффициент 1:2;  при работе с реакцией подавления КФ ингибитором- 153.  Следует иметь ввиду, что в тех случаях, когда речь идет об еди-ничных участках,  подвергнутых этим исследованиям, то вводить коэффици-енты не имеет смысла;  - наличие слюны - по числу вырезок (навесок);  -наличие пота - в основном,  по изучаемым объектам; - подногтевое содер-жимое - ногтевые фрагменты с каждой руки следует объединять,  а не изу-чать каждый ноготь в отдельности, и вести подсчет соответствующим обра-зом - 2 единицы учета;     - волосы - морфология каждого волоса (улика и образец) - 1 единицаучета;  групповая принадлежность - каждый введенный в реакцию  волос  -это отдельная единица учета, но если от волоса изучено несколько участ-ков,  то все они должны быть учтены. Сравнительное исследование - коли-чество тех пар волос, которые сравнивали с применением микроскопии.     Изложенное является схемой и должно согласовываться  с  заведующимотделением.     3. Под понятием "предмет" понимают каждую вещь, присланную на экс-пертизу;  каждый  образец крови,  выделенный от проходящих по делу лиц;волосы-улики по местам изъятия;  волосы-образцы - по  областям  изъятия(голова, лобок, ногти, руки и т.д.).     4. Объем работы на 1 ставку эксперта-биолога складывается из  нес-кольких показателей в их совокупности, а именно за основу берут следую-щие цифры (в год) - 48 экспертиз, 240 предметов, 1750 единиц учета.     Такой учет  должен помочь достигнуть равномерности в распределениинагрузки.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60ing7oew7xoscbex3vn">
      <w:r>
        <w:rPr>
          <w:rFonts w:ascii="Arial" w:cs="Arial" w:eastAsia="Arial" w:hAnsi="Arial"/>
          <w:color w:val="132D3F"/>
          <w:sz w:val="16"/>
          <w:szCs w:val="16"/>
          <w:u w:val="single"/>
        </w:rPr>
        <w:t xml:space="preserve">dalil.kg/document/31245</w:t>
      </w:r>
    </w:hyperlink>
  </w:p>
  <w:p>
    <w:pPr>
      <w:spacing w:after="0" w:before="40"/>
      <w:jc w:val="center"/>
    </w:pPr>
    <w:hyperlink w:history="1" r:id="rId8o28ouw2caw55h2jwbz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73nwx2fkb8qu6dlvknq" Type="http://schemas.openxmlformats.org/officeDocument/2006/relationships/hyperlink" Target="https://dalil.kg/document/202591" TargetMode="External"/><Relationship Id="rIddk8q2b1e82jzy5o1sr4rd"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60ing7oew7xoscbex3vn" Type="http://schemas.openxmlformats.org/officeDocument/2006/relationships/hyperlink" Target="https://dalil.kg/document/31245" TargetMode="External"/><Relationship Id="rId8o28ouw2caw55h2jwbz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2026-09-24T15:51:31.240Z</dcterms:created>
  <dcterms:modified xsi:type="dcterms:W3CDTF">2026-09-24T15:51:31.240Z</dcterms:modified>
</cp:coreProperties>
</file>

<file path=docProps/custom.xml><?xml version="1.0" encoding="utf-8"?>
<Properties xmlns="http://schemas.openxmlformats.org/officeDocument/2006/custom-properties" xmlns:vt="http://schemas.openxmlformats.org/officeDocument/2006/docPropsVTypes"/>
</file>