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sendufvbxzi6lhlucn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17                                               к </w:t>
      </w:r>
      <w:hyperlink w:history="1" r:id="rIdlsnn3uxbjsxa1i-jk9k2k">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судебно-медицинского определения тяжести вреда здоровью                   (В редакции приказа Минздрава КР от                        12 мая 2004 года № 218:31343)                              Раздел первый                            Общие положения      1. Судебно-медицинское определение тяжести вреда здоровью произво-дится в соответствии с уголовным  и  уголовно-процессуальным  законода-тельством Кыргызской Республики и настоящими Правилами.     2. С медико-юридической точки зрения,  под вредом здоровью следуетпонимать либо телесные повреждения, т.е. нарушение анатомической целос-ти или физиологической функции органов и тканей,  либо заболевания  илипатологические состояния,  возникшие в результате воздействия различныхфакторов внешней среды:  механических, химических, физических, биологи-ческих, психических.     3. Судебно-медицинскую экспертизу тяжести вреда здоровью  проводяттолько на основании постановления следователя, прокурора или по опреде-лению суда.  При наличии письменного поручения органов прокуратуры, МВДи суда может проводиться судебно-медицинское освидетельствование.     4. При судебно-медицинской экспертизе тяжести вреда здоровью  сос-тавляют "Заключение эксперта",  а при судебно-медицинском освидетельст-вовании - "Акт судебно-медицинского освидетельствования".     5. Судебно-медицинскую  экспертизу  (освидетельствование)  тяжестивреда здоровью проводит судебно-медицинский эксперт путем  медицинскогообследования  свидетельствуемого.  При  этом  обязательно устанавливаютличность свидетельствуемого по паспорту или иному заменяющему его доку-менту;  предъявленный освидетельствуемым паспорт или заменяющий его до-кумент указывают в "Заключении эксперта" ("Акте").  В отдельных случаяхличность  свидетельствуемого может быть удостоверена работниками судеб-но-следственных органов.  При невозможности удостоверить личность  ука-занными способами - наклеивают фотографию свидетельствуемого(ой) на ти-тульный лист "Заключения" ("Акта").     6. При  проведении судебно-медицинской экспертизы (освидетельство-вания) эксперт должен использовать подлинные медицинские  документы.  Висключительных  случаях допускается использование копий и выписок,  приусловии отражения в последних исчерпывающих сведений о вреде здоровью иих  клиническом  течении.  Эти  документы должны быть заверены подписьюврача и печатью лечебного учреждения.     7. Если  необходимые медицинские документы эксперту не представле-ны, он заявляет лицу или органу, назначившему экспертизу, ходатайство опредоставлении соответствующих материалов. В необходимых случаях судеб-но-медицинский эксперт, помимо непосредственного обследования потерпев-ших,  может направлять их в лечебные учреждения для проведения консуль-таций, клинического и инструментального обследований.     8. Руководители и врачи лечебно-профилактических учреждений обяза-ны оказывать судебно-медицинскому эксперту,  проводящему  судебно-меди-цинскую экспертизу,  содействие в проведении консультаций, клиническогои инструментального обследований.  Полученные при этом  данные  экспертотражает  в "Заключении эксперта" ("Акте") и вправе использовать их приформулировании выводов.     9. При  проведении  судебно-медицинской  экспертизы  тяжести вредаздоровью судебно-медицинский эксперт обязан дать ответы на все вопросы,содержащиеся  в  постановлении (определении суда),  за исключением тех,для решения которых эксперт не располагает необходимыми  данными,  либокоторые выходят за пределы его компетенции.     10. При производстве судебно-медицинского освидетельствования  су-дебно-медицинский  эксперт должен выявить и описать имеющиеся поврежде-ния, их характер с медицинской точки зрения (ссадины, кровоподтеки, ра-ны и др.),  локализацию,  свойства, давность и механизм, определить тя-жесть причиненного вреда здоровью.  Другие вопросы  решают  только  припроведении судебно-медицинской экспертизы.     11. УК Кыргызской Республики различает три степени вреда здоровью:тяжкий  вред  здоровью,  менее  тяжкий вред здоровью и легкий вред здо-ровью.  Кроме того УК Кыргызской Республики предусматривает особые спо-собы причинения вреда здоровью:  побои, мучения и истязания. Установле-ние побоев без оставления на теле повреждений,  мучения и истязания от-носятся  к  компетенции  органов дознания,  предварительного следствия,прокуратуры и суда.     12. Квалифицирующими признаками тяжести вреда здоровью являются:     - опасность вреда здоровью для жизни;     - длительность расстройства здоровья;     - стойкая утрата общей трудоспособности;     - утрата какого-либо органа или утрата органом его функций;     - утрата зрения, речи, слуха;     - прерывание беременности;     - неизгладимое обезображение лица;     - психические расстройства хронического характера с бредом, галлю-цинациями, аффективными  расстройствами (мания, депрессия, кроме легкойстепени), эпилептическими  пароксизмами, деменцией или стойкими измене-ниями личности, психические расстройства временного характера с поведе-нием, обуславливающим опасность для себя и окружающих;     - заболевание наркоманией или токсикоманией.     Для установления  тяжести вреда здоровью достаточно наличия одногоиз квалифицирующих признаков.  При наличии  нескольких  квалифицирующихпризнаков тяжесть вреда здоровью устанавливается по тому признаку,  ко-торый соответствует большей степени тяжести вреда здоровью.     Установление неизгладимого  обезображения  лица не входит в компе-тенцию судебно-медицинского эксперта,  так как это понятие не  являетсямедицинским.     (В редакции приказа Минздрава КР от 12 мая 2004 года № 218:31343)     13. Опасным для жизни является вред здоровью,  угрожающий жизни  вмомент  нанесения  или при обычном его течении заканчивающийся смертью.Предотвращение смертельного исхода в  результате  оказания  медицинскойпомощи не изменяет оценку вреда здоровью как опасного для жизни.     14. Длительность расстройства здоровья определяют по продолжитель-ности временной утраты трудоспособности (временной нетрудоспособности).При экспертизе тяжести вреда здоровью учитывают как  временную,  так  истойкую утрату трудоспособности.     15. С судебно-медицинской точки зрения,  стойкой  следует  считатьутрату общей трудоспособности при определившемся исходе.     16. При определении процента стойкой утраты общей трудоспособностисудебно-медицинский эксперт руководствуется специальной таблицей.     17. У детей утрату трудоспособности определяют исходя из общих по-ложений, установленных настоящими Правилами.     18. Длительность временной нетрудоспособности определяют с  учетомданных, содержащихся в медицинских документах. Судебно-медицинский экс-перт,  оценивая характер и продолжительность заболевания или  нарушенияфункций,  связанных  с причиненным вредом здоровью,  должен исходить изобъективных медицинских данных,  в том числе установленных  в  процессепроведения экспертизы.     Судебно-медицинский эксперт должен критически оценивать данные ме-дицинских  документов,  так как длительность лечения потерпевшего можетбыть не обоснована характером травмы.  Если продолжительность заболева-ния,  указываемая в медицинских документах не отвечает характеру причи-ненного телесного повреждения и не подтверждается объективными данными,эксперт  отмечает  в  своих  выводах это обстоятельство и устанавливаетстепень вреда здоровью, исходя из имеющихся данных.     С другой  стороны,  может иметь место отказ потерпевшего от листканетрудоспособности и преждевременный выход на работу по  личному  жела-нию.  Во всех этих случаях судебно-медицинский эксперт должен оцениватьпродолжительность заболевания и его тяжесть, исходя из объективных дан-ных.     19. При оценке тяжести вреда здоровью, причиненного лицу, страдаю-щему каким-либо заболеванием,  а также у инвалидов,  учитываются толькопоследствия причиненной травмы, как у практически здоровых людей.     Обострение предшествующих  заболеваний  после  причинения телесныхповреждений, а также другие последствия телесных повреждений, возникшихв  силу случайных обстоятельств,  индивидуальных особенностей организмаили дефектов при оказании медицинской помощи и т.п.,  сами по  себе  недолжны служить основанием для изменения квалификации тяжести вреда здо-ровью.     20. Ухудшение  состояния здоровья потерпевшего в результате дефек-тов оказания медицинской помощи по поводу причиненных  ему  поврежденийустанавливают  комиссионно с участием соответствующих специалистов и неявляются основанием для увеличения степени тяжести вреда здоровью, выз-ванного травмой. В подобных случаях судебно-медицинские эксперты обяза-ны указать в заключении характер наступившего ухудшения или  осложненияи в какой причинной связи оно находится с телесным повреждением, а так-же с дефектами оказания медицинской помощи.     21. Осложнения,  возникшие  при проведении операции или применениисложных современных методов диагностики,  квалифицируются как вред здо-ровью,  если  они  явились  следствием дефектов при указанных врачебныхвмешательствах.  В этих случаях тяжесть вреда  здоровью,  обусловленнуютакими осложнениями,  определяют в соответствии с положениями настоящихПравил.  Установление дефектов медицинских вмешательств при  этом  осу-ществляют комиссионно.     Осложнения операций или примененных  сложных  методов  диагностикипри  отсутствии  дефектов  их выполнения,  являющиеся следствием другихпричин (тяжесть состояния больного,  непредвиденные особенности реакциибольного и др.) не подлежат судебно-медицинской оценке по тяжести вредаздоровью.     22. При наличии повреждений,  возникших от неоднократных травмати-ческих воздействий причиненных свидетельствуемому  несколькими  лицами,тяжесть вреда здоровью, оценивают раздельно.     В случаях,  когда множественные повреждения взаимно отягощают другдруга, производят совокупную оценку тяжести вреда здоровью.     При разной давности возникновения повреждений оценку тяжести  каж-дого из них производят раздельно.     23. При повреждении части тела с полностью или частично ранее  ут-раченной функцией учитывают только последствия травмы.     24. При повреждении здоровой парной части тела или парного  органаоценке подлежат только последствия причиненной травмы,  без учета нару-шенной функции одноименной парной части тела или  одноименного  другогопарного органа.     25. В случаях наступления смерти судебно-медицинский эксперт  обя-зан провести оценку тяжести вреда здоровью.     26. Тяжесть вреда здоровью не определяют, если:     - диагноз  повреждения или заболевания (патологического состояния)потерпевшего достоверно не установлен (клиническая картина носит  неяс-ный характер,  клиническое и лабораторное обследования проведены недос-таточно полно);     - исход не опасного для жизни вреда здоровью неясен;     - свидетельствуемый отказывается от  дополнительного  обследованияили не явился на повторный осмотр, если это лишает эксперта возможностиправильно оценить характер вреда здоровью,  его клиническое  течение  иисход;     - отсутствуют документы,  в том  числе  результаты  дополнительныхисследований, без которых не представляется возможным судить о характе-ре и степени тяжести вреда здоровью.     В подобных случаях судебно-медицинский эксперт в своих выводах из-лагает причины,  не позволяющие определить тяжесть вреда здоровью, ука-зывает,  какие сведения необходимы ему для решения этого вопроса (меди-цинские документы,  результаты дополнительных исследований  и  др.),  атакже определяет срок повторного освидетельствования.     Мотивированное объяснение невозможности определения тяжести  вредаздоровью не освобождает эксперта от необходимости решения других вопро-сов, содержащихся в постановлении о проведении экспертизы.     27. Составление  каких-либо  предварительных  выводов,  содержащихпредположительное суждение о степени тяжести вреда здоровью не разреша-ется.     "Заключение эксперта", "Акт судебно-медицинского освидетельствова-ния" выдают на руки лицу, назначившему экспертизу.                              Раздел второй                         Тяжкий вред здоровью      28. Признаком тяжкого вреда здоровью является  опасный  для  жизнивред здоровью, а при отсутствии этого признака - последствия причинениявреда здоровью:     - потеря зрения, речи, слуха;     - потеря какого-либо органа либо утрата органом его функций;     - неизгладимое обезображение лица;     - расстройство здоровья, соединенное со стойкой утратой общей тру-доспособности не менее чем на одну треть;     - прерывание беременности;     - психические расстройства хронического характера с бредом, галлю-цинациями, аффективными  расстройствами (мания, депрессия, кроме легкойстепени), эпилептическими  пароксизмами, деменцией или стойкими измене-ниями личности, психические расстройства временного характера с поведе-нием, обуславливающим опасность для себя и окружающих;     - заболевание наркоманией или токсикоманией.(В редакции приказа Минздрава КР от 12 мая 2004 года № 218:31343)      Опасный для жизни вред здоровью      29. Опасным для жизни вредом здоровью могут быть как телесные пов-реждения, так и заболевания, и патологические состояния.     30. Опасными для жизни повреждениями являются:     30.1. повреждения,  которые по своему характеру создают угрозу дляжизни потерпевшего в момент причинения или при  обычном  своем  теченииприводят к смерти;     30.2. повреждения, вызвавшие развитие угрожающего жизни состояния,возникновение  которого  не имеет случайного характера.  При экспертизеопасных для жизни повреждений с целью решения вопроса о  том,  являлосьли возникшее у потерпевшего состояние угрожающим его жизни, а также дляоценки влияния оказанной медицинской помощи на  состояние  потерпевшегоможет  быть проведена комиссионная экспертиза с участием врача (врачей)соответствующей специальности.     31. К первой группе опасных для жизни повреждений относятся:     31.1. проникающие ранения черепа,  в том числе и  без  поврежденияголовного мозга;     31.2. открытые и закрытые переломы костей свода и основания  чере-па,  за  исключением  переломов костей лицевого скелета и изолированнойтрещины только наружной пластинки свода черепа;     31.3. ушиб  головного мозга тяжелой степени,  ушиб головного мозгасредней степени только при наличии симптомов поражения стволового отде-ла;     31.4. проникающие ранения позвоночника,  в том числе и без повреж-дения спинного мозга;     31.5. переломы-вывихи и переломы тел или двусторонние переломы дугшейных позвонков,  а также односторонние переломы дуг 1 и 2 шейных поз-вонков, в том числе и без нарушения функции спинного мозга;     31.6. вывихи (в том числе подвывихи) шейных позвонков;     31.7. закрытые повреждения шейного отдела спинного мозга;     31.8. перелом  или перелом-вывих одного или нескольких грудных илипоясничных позвонков с нарушением функции спинного мозга;     31.9. ранения,  проникающие в просвет глотки, гортани, трахеи, пи-щевода, а также повреждения щитовидной и вилочковой желез;     31.10. ранения грудной клетки,  проникающие в плевральную полость,полость перикарда или в клетчатку средостения,  в том числе и без  пов-реждения внутренних органов;     31.11. ранение живота, проникающее в полость брюшины;     31.12. ранения, проникающие в полость мочевого пузыря или кишечни-ка (за исключением нижней трети прямой кишки);     31.13. открытые  ранения органов забрюшинного пространства (почек,надпочечников, поджелудочной железы);     31.14. разрыв  внутреннего  органа грудной или брюшной полости илиполости таза,  или забрюшинного пространства, или разрыв диафрагмы, илиразрыв предстательной железы,  или разрыв мочеточника, или разрыв пере-пончатой части мочеиспускательного канала;     31.15. двусторонние  переломы  заднего  полукольца таза с разрывомподвздошно-крестцового сочленения и нарушением  непрерывности  тазовогокольца,  или двойные переломы тазового кольца в передней и задней частис нарушением его непрерывности;     31.16. открытые переломы длинных трубчатых костей - плечевой, бед-ренной большеберцовой,  открытые повреждения тазобедренного и коленногосуставов.     Примечание: вред здоровью открытых переломов лучевой,  локтевой  ималоберцовой костей,  закрытых переломов плечевой,  бедренной и больше-берцовой костей, а также открытых и закрытых повреждений крупных суста-вов (плечевого,  локтевого, лучезапястного, голеностопного), устанавли-вается в зависимости от вызванной ими опасности для жизни либо по приз-наку стойкой утраты трудоспособности, либо по длительности расстройстваздоровья;     31.17. повреждение  крупного  кровеносного сосуда:  аорты,  сонной(общей,  внутренней, наружной), подключичной, плечевой, бедренной, под-коленной артерии или сопровождающих их вен.     31.18. термические ожоги III-IV степени с площадью поражения, пре-вышающей 15%  поверхности тела, ожоги III степени более 20% поверхноститела, ожоги II степени, превышающие 30% поверхности тела;     31.19. ожоги химическими соединениями (концентрированными кислота-ми,  едкими щелочами,  различными прижигающими веществами), вызывающие,помимо местного, общетоксическое действие, угрожающее жизни.     32. Ко второй группе опасных для жизни относятся повреждения, еслиони повлекли за собой угрожающие жизни состояния.     33. Опасными для жизни являются также заболевания или патологичес-кие  состояния,  возникшие  в  результате воздействия различных внешнихфакторов и закономерно осложняющиеся угрожающим  жизни  состоянием  илисами представляющие угрозу для жизни человека.     34. К угрожающим  жизни  состояниям,  подтвержденным  объективнымиклиническими и лабораторными данными, относятся:     34.1. шок тяжелой степени (III-IV степени) различной этиологии;     34.2. кома различной этиологии;     34.3. массивная кровопотеря;     34.4. острая  сердечная  или сосудистая недостаточность,  коллапс,тяжелая степень нарушения мозгового кровообращения;     34.5. острая почечная или острая печеночная недостаточность;     34.6. острая дыхательная недостаточность тяжелой степени;     34.7. гнойно-септические состояния;     34.8. расстройства регионального и органного кровообращения,  при-водящие  к инфаркту внутренних органов,  гангрене конечностей,  эмболии(газовой и жировой) сосудов головного мозга, тромбоэмболии;     34.9. сдавление  органов  шеи и другие виды механической асфиксии,сопровождавшиеся выраженным комплексом угрожающих жизни явлений  (расс-тройство мозгового кровообращения,  потеря сознания, амнезия и другие),если это установлено объективными данными;     34.10. сочетание угрожающих жизни состояний.      Не опасный для жизни вред здоровью, являющийся тяжким     по последствиям      35. Вред здоровью, приводящий к потере зрения, под которой понима-ют полную стойкую слепоту на оба глаза или такое состояние,  когда име-ется понижение зрения до остроты 0,04 и ниже (счет пальцев на  расстоя-нии 2 м и до светоощущения).     Потеря зрения на один глаз представляет собой утрату  органом  егофункций и относится к тяжкому вреду здоровью.     Потеря одного глазного яблока представляет  собой  потерю  органа.Потеря  слепого глаза квалифицируется по длительности расстройства здо-ровья.     36. Вред здоровью,  приводящий к потере речи, под которой понимаютпотерю способности выражать свои мысли членораздельными звуками, понят-ными окружающим, либо в результате потери голоса.     37. Вред здоровью, приводящий к потере слуха, под которой понимаютполную  глухоту  или такое необратимое состояние,  когда потерпевший неслышит разговорной речи на расстоянии 3-5 см от ушной раковины.     Потеря слуха на одно ухо, как утрата органом его функций, относит-ся к тяжкому вреду здоровью.     При определении  тяжести  вреда здоровью по признаку потери зренияили слуха не учитывают возможность улучшения зрения или слуха с помощьюмедико-технических  средств  (корригирующие  очки,  слуховые аппараты ит.п.).     38. Потеря какого-либо органа либо утрата органом его функций, подкоторыми следует понимать:     38.1. потерю руки, ноги, т.е. отделение их от туловища, или утратуими функций (паралич или иное состояние, исключающее их деятельность).     Потерю наиболее важной в функциональном отношении части конечности(кисти,  стопы) приравнивают к потере руки или ноги. Кроме того, потерякисти  или  стопы влечет за собой стойкую утрату трудоспособности болееодной трети и по этому признаку также относится к  тяжкому  вреду  здо-ровью;     38.2. повреждения половых органов, сопровождающиеся потерей произ-водительной способности,  под которой понимают потерю способности к со-вокуплению,  либо потерю способности к оплодотворению, зачатию, вынаши-ванию и деторождению;     38.3. потерю одного яичка, являющуюся потерей органа.     39. Психические расстройства хронического характера с бредом, гал-люцинациями, аффективными  расстройствами (мания, депрессия, кроме лег-кой степени),  эпилептическими пароксизмами, деменцией или стойкими из-менениями личности, психические расстройства временного характера с по-ведением, обуславливающим опасность для себя и окружающих, его диагнос-тику и  причинную  связь  с полученным воздействием осуществляет судеб-но-психиатрическая экспертиза.     Оценку тяжести  вреда  здоровью,  повлекшего  за собой психическиерасстройства хронического характера с бредом, галлюцинациями, аффектив-ными расстройствами (мания, депрессия, кроме легкой степени), эпилепти-ческими пароксизмами, деменцией или стойкими изменениями личности, пси-хические расстройства  временного характера с поведением, обуславливаю-щим опасность для себя и окружающих, наркоманию, токсикоманию, произво-дит судебно-медицинский  эксперт после проведения судебно-психиатричес-кой, судебно-наркологической и судебно-токсикологической экспертизы.     Тяжесть психического заболевания, являющегося самостоятельным про-явлением вреда здоровью, определяет судебно-психиатрическая экспертиза.(В редакции приказа Минздрава КР от 12 мая 2004 года № 218:31343)     40. К тяжкому вреду здоровью относят повреждения, заболевания, па-тологические состояния, повлекшие за собой стойкую утрату общей трудос-пособности не менее чем на одну треть.     41. Прерывание беременности, независимо от ее срока, является тяж-ким  вредом  здоровью,  если  оно  находится в прямой причинной связи свнешним воздействием,  а не обусловлено  индивидуальными  особенностямиорганизма или заболеваниями свидетельствуемой.     Судебно-медицинскую экспертизу в этих случаях производят  комисси-онно с участием акушера-гинеколога.     42. При повреждениях лица эксперт устанавливает их тяжесть в соот-ветствии с признаками,  содержащимися в настоящих Правилах. Кроме того,он должен определить, является ли повреждение изгладимым.     Под изгладимостью  повреждения следует понимать возможность исчез-новения видимых последствий повреждения или значительное уменьшение  ихвыраженности (т.е.  выраженности рубцов, деформаций, нарушения мимики ипр.) с течением времени или под влиянием нехирургических средств.  Еслиже для устранения этих последствий требуется косметическая операция, топовреждение считается неизгладимым.      Менее тяжкий вред здоровью      43. Признаками менее тяжкого вреда здоровью являются:     43.1. отсутствие опасности для жизни;     43.2. отсутствие последствий,  указанных в ст.104 УК КР и изложен-ных в разделе 2 настоящих Правил;     43.3. длительное расстройство здоровья;     43.4. значительная стойкая утрата общей трудоспособности менее чемна одну треть.     44. Под  длительным расстройством здоровья следует понимать непос-редственно связанную с повреждением временную утрату  трудоспособности,продолжительностью свыше 3-х недель (более 21 дня).     45. Под значительной стойкой утратой трудоспособности менее чем наодну  треть следует понимать стойкую утрату трудоспособности от 10%  до33% включительно.      Легкий вред здоровью      46. Признаком легкого вреда здоровью являются:     46.1. кратковременное расстройство здоровья;     46.2. незначительная стойкая утрата общей трудоспособности.     47. Легкий вред здоровью подразделяется на:     1) умышленное причинение легкого вреда здоровью, повлекшего за со-бой кратковременное расстройство здоровья,  непосредственно связанное сповреждением,  продолжительностью более 7 дней,  но не свыше 3-х недель(не  более 21 дня) или незначительную стойкую утрату общей трудоспособ-ности до 10%;     2) умышленное  причинение легкого вреда здоровью,  не повлекшее засобой кратковременное расстройство здоровья продолжительностью менее  7дней, или незначительную стойкую утрату общей трудоспособности.     Примечания (к разделам "Менее тяжкий вред здоровью" и "Легкий вредздоровью"):     1. Перелом костей носа оценивается как  легкий  вред  здоровью,  вслучаях  нарушения  носового дыхания оценка проводится по судебно-меди-цинской таблице процента утраты трудоспособности.     2. Травматическая потеря 1-4 зубов (здоровых) оценивается как лег-кий вред здоровью, а от 5 зубов и более как менее тяжкий вред здоровью.     З. Закрытый  перелом  ребра  (полный  и  неполный) без поврежденияплевры оценивается как менее тяжкий вред здоровью. Исключением являетсязакрытый перелом хрящевой части ребер и 11,  12 ребра, которые оценива-ются по длительности расстройства здоровья.      Побои, мучения, истязания      48. Побои не составляют особого  вида  повреждений.  Они  являютсядействиями,  характеризующимися  многократным нанесением ударов.  В ре-зультате побоев могут возникать телесные повреждения.  Однако побои мо-гут и не оставить никаких объективно выявляемых повреждений. Если в ре-зультате многократного нанесения ударов возникает вред  здоровью  (тяж-кий, менее тяжкий или легкий), то такие действия не рассматриваются какпобои,  а оцениваются как причинение вреда здоровью соответствующей тя-жести.     Если после нанесения ударов  у  свидетельствуемого  обнаруживаютсяповреждения (ссадины,  кровоподтеки, небольшие раны, не влекущие за со-бой кратковременного расстройства здоровья или  незначительной  стойкойутраты общей трудоспособности),  их описывают, отмечая характер повреж-дений, локализацию, признаки, свидетельствующие о свойствах причинивше-го  их предмета,  давности и механизме образования.  При этом указанныеповреждения не расценивают как вред здоровью и тяжесть их не  определя-ют.     Если побои не оставляют объективных следов, то судебно-медицинскийэксперт  в заключении отмечает жалобы освидетельствуемого,  в том числена болезненность при пальпации тех или иных областей  тела,  отсутствиеобъективных  признаков повреждений,  и не определяет тяжесть вреда здо-ровью. В подобных случаях установление факта побоев осуществляют органыдознания,  предварительного следствия, прокуратура или суд на основаниинемедицинских данных.     49. Мучения и истязания представляют собой действия,  в результатекоторых может возникнуть вред здоровью.     Судебно-медицинский эксперт не устанавливает факта мучений и истя-заний. Однако он должен определить:     49.1. тяжесть вреда здоровью, причиненного мучениями, под которымипонимают действия, причиняющие страдания (заболевание) путем длительно-го лишения пищи,  питья или тепла,  либо помещения (или оставления) по-терпевшего во вредных для здоровья условиях,  либо другие сходные дейс-твия;     49.2. наличие,  характер повреждений, их локализацию, орудие и ме-ханизмы возникновения повреждений,  давность и неодновременность их на-несения,  тяжесть вреда здоровью в случаях причинения его способом, но-сящим характер истязания.     Под истязанием  понимают  причинение  физических  или  психическихстраданий  путем систематического нанесения побоев либо иными насильст-венными действиями (длительное причинение боли щипанием, сечением, при-чинением  множественных,  в  том числе небольших повреждений тупыми илиострыми предметами,  воздействием термических факторов и другие  анало-гичные действия).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96u4gtoraxiln4vkez7">
      <w:r>
        <w:rPr>
          <w:rFonts w:ascii="Arial" w:cs="Arial" w:eastAsia="Arial" w:hAnsi="Arial"/>
          <w:color w:val="132D3F"/>
          <w:sz w:val="16"/>
          <w:szCs w:val="16"/>
          <w:u w:val="single"/>
        </w:rPr>
        <w:t xml:space="preserve">dalil.kg/document/31249</w:t>
      </w:r>
    </w:hyperlink>
  </w:p>
  <w:p>
    <w:pPr>
      <w:spacing w:after="0" w:before="40"/>
      <w:jc w:val="center"/>
    </w:pPr>
    <w:hyperlink w:history="1" r:id="rIduakjbfloaewxeybqws0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sendufvbxzi6lhlucnqq" Type="http://schemas.openxmlformats.org/officeDocument/2006/relationships/hyperlink" Target="https://dalil.kg/document/202591" TargetMode="External"/><Relationship Id="rIdlsnn3uxbjsxa1i-jk9k2k"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96u4gtoraxiln4vkez7" Type="http://schemas.openxmlformats.org/officeDocument/2006/relationships/hyperlink" Target="https://dalil.kg/document/31249" TargetMode="External"/><Relationship Id="rIduakjbfloaewxeybqws0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2026-09-24T02:28:08.283Z</dcterms:created>
  <dcterms:modified xsi:type="dcterms:W3CDTF">2026-09-24T02:28:08.283Z</dcterms:modified>
</cp:coreProperties>
</file>

<file path=docProps/custom.xml><?xml version="1.0" encoding="utf-8"?>
<Properties xmlns="http://schemas.openxmlformats.org/officeDocument/2006/custom-properties" xmlns:vt="http://schemas.openxmlformats.org/officeDocument/2006/docPropsVTypes"/>
</file>