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wbl1my9k7n0g5agd2nqc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Республики26 декабря 2003 года. Регистрационный номер 124-03                                                    Утверждены                                              приказом Министерства                                            транспорта и коммуникаций                                              Кыргызской Республики                                          от 22 декабря 2003 года № 332                 Министерство транспорта и коммуникаций                         Кыргызской Республики                АВИАЦИОННЫЕ ПРАВИЛА КЫРГЫЗСКОЙ РЕСПУБЛИКИ                  АПКР39 "Директивы летной годности"                         Раздел 2 (Стандарты)      АПКРс39.20(а). Определение Директив летной годности и их                    содержание      Директива летной годности - документ,  изданный ДГА, который явля-ется средством уведомления Эксплуатантов ВС и  других  заинтересованныхлиц об опасном состоянии или нежелательном условии на изделии,  а такжедля определения условий при которых изделия можно продолжать эксплуати-ровать.      АПКРс39.20(b). Определение Директив летной годности и их                    содержание      ДГА выпускает директиву в форме 39.20А.                                                            Форма 39.20А -----------------------------------------------------------------------|      Кыргызская Республика              N __________________________||                                         Дата издания: ______________||Название организации выпустившей         Обозначение самолета _______||    директиву летной годности                                        ||                                                                     ||                  Учууга жарактуулуктун директивасы                  ||                                                                     ||                       Airworthiness Directive                       ||                                                                     ||Следующая Директива летной годности, выпущена  Авиационными  Властями||Кыргызской Республики в соответствии с требованиями авиационных  пра-||вил АПКР39 "Директивы по летной годности". Она обращена к типу  само-||лета, который по нашим сведениям зарегистрирован на Ваше имя.  Дирек-||тивы летной годности затрагивают безопасность полетов, требуют немед-||ленного рассмотрения и предостерегают Вас, что никто не может исполь-||зовать самолет, к которому обращены Директивы по летной  летной  год-||ности, кроме как  в  соответствии  с требованиями этой Директивы (см.||АПКР39.30).                                                          ||                                                                     ||             Обозначение срочности выполнения директивы              ||                                                                     ||         Тип воздушного судна к которому обращена директива          ||                                                                     ||Применяемость: ______________________________________________________||Дата введения в действие: ___________________________________________||Дата завершения выполнения: _________________________________________||В соответствии с: ___________________________________________________||Дополнительные указания: ____________________________________________||Адрес запроса в отношении настоящей Директивы летной годности: ______||_____________________________________________________________________||                                                                     ||Подпись ответственного лица                                          |-----------------------------------------------------------------------     (a) В разделе "Дополнительная  информация"  указывается  необходи-мость оформления документации вследствие выполнения Директивы.     (b) Директива летной годности,  которая должна быть  выполнена  довылета воздушного судна, должна быть обозначена "Важно. Срочно".      АПКРс39.25. Выпуск Директив летной годности      (a) Директива летной годности, должна быть отправлена Эксплуатантудля исполнения факсом или почтой в течение 2-х дней со дня выпуска.     (b) ДГА также издает Директивы,  в соответствии с Директивами, из-данными Авиационными Властями страны производителя авиационной техники,которые  ДГА  получает  через Веб-сайт этих Властей,  почтой или другимспособом согласно Договору.      АПКРс39.65(a). Учет выполнения Директив летной годности      Эксплуатантом ведется список всех директив по летной годности, ко-торые применимы к его парку воздушных судов.      АПКРс39.65(b). Учет выполнения Директив летной годности      1. AD  статус может вестись в рукописном,  машинописном или элект-ронном виде.  В любом случае статус должен быть защищен от несанкциони-рованного доступа к базе данных.     2. Каждая страница статуса Директив летной  годности  должна  бытьпронумерована и иметь обозначение общего числа страниц.     3. На каждой странице должен быть указан регистрационный и  серий-ный номер изделия, обозначена наработка изделия и дата последнего изме-нения в статусе.     4. Статус Директив должен быть утвержден ответственным руководите-лем или руководителем по качеству Эксплуатанта.     5. AD  статус  Директив должен быть выполнен в табличной форме,  вграфах которой обязательно должна быть отражена,  как минимум следующаяинформация:     (i) В соответствии с каким документом должна быть выполнена Дирек-тива.     (ii) Краткое содержание Директивы.     (iii) Применимость Директивы для конкретного изделия.     (iv) Предельная наработка или дата,  до истечения  которых  должнабыть выполнена Директива.     (v) Планируемая наработка или дата очередного выполнения Директивыили периодичность ее выполнения.     (vi) Ссылку на Директиву в  соответствии,  с  которой  выполняетсяданная директива, если она издана в соответствии с Директивой Авиацион-ных Властей другого государства.     (vii) Графа "Статус",  отражающая текущее состояние Директивы: вы-полнена или открыта.     6. Статус  Директив по изделию,  техническая документация которогона английском языке, может выполняться на английском языке.      АПКРс39.65(c). Учет выполнения Директив летной годности      (а) Уполномоченное лицо Эксплуатанта делает  запись  о  выполнениитребований  Директивы,  обнаруженных отклонениях,  оформлении требуемойдокументации и иную информацию относительно предмета Директивы в  Форме39.20В.  Затем,  в течение 3-х дней со дня выполнения, направляет копиюэтой формы в ДГА.                                                            Форма 39.20B -----------------------------------------------------------------------|Карта донесения о выполнении Директивы летной годности ______________||_____________________________________________________________________||                  (номер и дата выпуска директивы)                   ||Наименование и адрес эксплуатанта ___________________________________||---------------------------------------------------------------------||    Тип ВС   |Регистрационный|   Изделие |Замечания|   Дата   |Статус||             |    номер ВС   |(двигатель)|         |выполнения|      ||-------------|---------------|-----------|---------|----------|------||-------------|---------------|-----------|---------|----------|------||---------------------------------------------------------------------||                                                                     ||Представлено ________________________________________________________||                 (Должность. Ф.И.О., подпись, дата)                  |-----------------------------------------------------------------------     (b) Если на изделии обнаружено опасное состояние,  указанное в ди-рективе или любое другое отклонение или неисправность,  то уполномочен-ное лицо Эксплуатанта делает дополнительно к Форме 39.20B запись об об-наруженной неисправности в форме 39.20C. Затем, в течение не более семидней со дня выполнения, направляет копию этой формы в ДГА.                                                            Форма 39.20C -----------------------------------------------------------------------|Карта сообщения о неисправностях по _________________________________||                                     (номер и дата выпуска директивы)||---------------------------------------------------------------------|| Тип ВС |Регистрационный|Местонахож-|     Этап    |    Дата   |Статус||        |   номер ВС    |  дение ВС |  выявления  |обнаружения|      ||        |               |           |неисправности|           |      ||--------|---------------|-----------|-------------|-----------|------||--------|---------------|-----------|-------------|-----------|------||---------------------------------------------------------------------||Наименование и адрес эксплуатанта ___________________________________||---------------------------------------------------------------------||Данные по самолету (Данные по двигателю. Данные по шасси.  Данные  по||изделию) ____________________________________________________________||---------------------------------------------------------------------||Обстоятельства обнаружения неисправности ____________________________||---------------------------------------------------------------------||Причина неисправности (если возможно определить) ____________________||---------------------------------------------------------------------||Описание неисправности ______________________________________________||---------------------------------------------------------------------||Представлено ________________________________________________________||                 (Должность, Ф.И.О., подпись, дата)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yxbbvdlj6kloxgv2iew2">
      <w:r>
        <w:rPr>
          <w:rFonts w:ascii="Arial" w:cs="Arial" w:eastAsia="Arial" w:hAnsi="Arial"/>
          <w:color w:val="132D3F"/>
          <w:sz w:val="16"/>
          <w:szCs w:val="16"/>
          <w:u w:val="single"/>
        </w:rPr>
        <w:t xml:space="preserve">dalil.kg/document/31283</w:t>
      </w:r>
    </w:hyperlink>
  </w:p>
  <w:p>
    <w:pPr>
      <w:spacing w:after="0" w:before="40"/>
      <w:jc w:val="center"/>
    </w:pPr>
    <w:hyperlink w:history="1" r:id="rIdg5yqqhu7zn03peazelal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bl1my9k7n0g5agd2nqcx"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yxbbvdlj6kloxgv2iew2" Type="http://schemas.openxmlformats.org/officeDocument/2006/relationships/hyperlink" Target="https://dalil.kg/document/31283" TargetMode="External"/><Relationship Id="rIdg5yqqhu7zn03peazelal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2026-10-01T22:29:33.636Z</dcterms:created>
  <dcterms:modified xsi:type="dcterms:W3CDTF">2026-10-01T22:29:33.636Z</dcterms:modified>
</cp:coreProperties>
</file>

<file path=docProps/custom.xml><?xml version="1.0" encoding="utf-8"?>
<Properties xmlns="http://schemas.openxmlformats.org/officeDocument/2006/custom-properties" xmlns:vt="http://schemas.openxmlformats.org/officeDocument/2006/docPropsVTypes"/>
</file>