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i/>
          <w:iCs/>
          <w:sz w:val="24"/>
          <w:szCs w:val="24"/>
        </w:rPr>
        <w:t xml:space="preserve">УТРАТИЛО СИЛУ
 в соответствии с </w:t>
      </w:r>
      <w:hyperlink w:history="1" r:id="rIdebggmrez0f4ivl7a7dr7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15 июня 2017 года № 2017-П-12/25-4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Министерстве юстиции Кыргызской Республики 24 июня 2005 года.</w:t>
      </w:r>
    </w:p>
    <w:p>
      <w:pPr>
        <w:spacing w:after="120"/>
        <w:jc w:val="both"/>
      </w:pPr>
      <w:r>
        <w:rPr>
          <w:rFonts w:ascii="Arial" w:cs="Arial" w:eastAsia="Arial" w:hAnsi="Arial"/>
          <w:sz w:val="24"/>
          <w:szCs w:val="24"/>
        </w:rPr>
        <w:t xml:space="preserve">Регистрационный номер 78-05</w:t>
      </w:r>
    </w:p>
    <w:p>
      <w:pPr>
        <w:spacing w:after="120"/>
        <w:jc w:val="left"/>
      </w:pPr>
      <w:r>
        <w:rPr>
          <w:rFonts w:ascii="Arial" w:cs="Arial" w:eastAsia="Arial" w:hAnsi="Arial"/>
          <w:sz w:val="24"/>
          <w:szCs w:val="24"/>
        </w:rPr>
        <w:t xml:space="preserve">Утверждено</w:t>
      </w:r>
    </w:p>
    <w:p>
      <w:pPr>
        <w:spacing w:after="240" w:before="200"/>
        <w:jc w:val="center"/>
      </w:pPr>
      <w:r>
        <w:rPr>
          <w:rFonts w:ascii="Arial" w:cs="Arial" w:eastAsia="Arial" w:hAnsi="Arial"/>
          <w:b/>
          <w:bCs/>
          <w:sz w:val="32"/>
          <w:szCs w:val="32"/>
        </w:rPr>
        <w:t xml:space="preserve">ПОЛОЖЕНИЕ 
 о мерах воздействия, применяемых к банкам и некоторым другим финансово-кредитным учреждениям, лицензируемым Национальным банком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Правления Нацбанка КР от </w:t>
      </w:r>
      <w:hyperlink w:history="1" r:id="rIdztflaweme_cmpevg-jqew">
        <w:r>
          <w:rPr>
            <w:rFonts w:ascii="Arial" w:cs="Arial" w:eastAsia="Arial" w:hAnsi="Arial"/>
            <w:i/>
            <w:iCs/>
            <w:color w:val="1D4ED8"/>
            <w:sz w:val="24"/>
            <w:szCs w:val="24"/>
            <w:u w:val="single"/>
          </w:rPr>
          <w:t xml:space="preserve">6 сентября 2006 года № 25/4</w:t>
        </w:r>
      </w:hyperlink>
      <w:r>
        <w:rPr>
          <w:rFonts w:ascii="Arial" w:cs="Arial" w:eastAsia="Arial" w:hAnsi="Arial"/>
          <w:i/>
          <w:iCs/>
          <w:sz w:val="24"/>
          <w:szCs w:val="24"/>
        </w:rPr>
        <w:t xml:space="preserve">, </w:t>
      </w:r>
      <w:hyperlink w:history="1" r:id="rId4cwnfplyhzvkiwbewzjgu">
        <w:r>
          <w:rPr>
            <w:rFonts w:ascii="Arial" w:cs="Arial" w:eastAsia="Arial" w:hAnsi="Arial"/>
            <w:i/>
            <w:iCs/>
            <w:color w:val="1D4ED8"/>
            <w:sz w:val="24"/>
            <w:szCs w:val="24"/>
            <w:u w:val="single"/>
          </w:rPr>
          <w:t xml:space="preserve">29 ноября 2006 года № 37/5</w:t>
        </w:r>
      </w:hyperlink>
      <w:r>
        <w:rPr>
          <w:rFonts w:ascii="Arial" w:cs="Arial" w:eastAsia="Arial" w:hAnsi="Arial"/>
          <w:i/>
          <w:iCs/>
          <w:sz w:val="24"/>
          <w:szCs w:val="24"/>
        </w:rPr>
        <w:t xml:space="preserve">,</w:t>
      </w:r>
      <w:hyperlink w:history="1" r:id="rIdw4lokpuijg70xr69rb4vy">
        <w:r>
          <w:rPr>
            <w:rFonts w:ascii="Arial" w:cs="Arial" w:eastAsia="Arial" w:hAnsi="Arial"/>
            <w:i/>
            <w:iCs/>
            <w:color w:val="1D4ED8"/>
            <w:sz w:val="24"/>
            <w:szCs w:val="24"/>
            <w:u w:val="single"/>
          </w:rPr>
          <w:t xml:space="preserve">28 марта 2007 года № 16/4</w:t>
        </w:r>
      </w:hyperlink>
      <w:r>
        <w:rPr>
          <w:rFonts w:ascii="Arial" w:cs="Arial" w:eastAsia="Arial" w:hAnsi="Arial"/>
          <w:i/>
          <w:iCs/>
          <w:sz w:val="24"/>
          <w:szCs w:val="24"/>
        </w:rPr>
        <w:t xml:space="preserve">, </w:t>
      </w:r>
      <w:hyperlink w:history="1" r:id="rIdhroap7_u9k3zarcsdbuuy">
        <w:r>
          <w:rPr>
            <w:rFonts w:ascii="Arial" w:cs="Arial" w:eastAsia="Arial" w:hAnsi="Arial"/>
            <w:i/>
            <w:iCs/>
            <w:color w:val="1D4ED8"/>
            <w:sz w:val="24"/>
            <w:szCs w:val="24"/>
            <w:u w:val="single"/>
          </w:rPr>
          <w:t xml:space="preserve">23 декабря 2008 года № 49/6</w:t>
        </w:r>
      </w:hyperlink>
      <w:r>
        <w:rPr>
          <w:rFonts w:ascii="Arial" w:cs="Arial" w:eastAsia="Arial" w:hAnsi="Arial"/>
          <w:i/>
          <w:iCs/>
          <w:sz w:val="24"/>
          <w:szCs w:val="24"/>
        </w:rPr>
        <w:t xml:space="preserve">,</w:t>
      </w:r>
      <w:hyperlink w:history="1" r:id="rIdye3q1nqftf50sduzv3b0j">
        <w:r>
          <w:rPr>
            <w:rFonts w:ascii="Arial" w:cs="Arial" w:eastAsia="Arial" w:hAnsi="Arial"/>
            <w:i/>
            <w:iCs/>
            <w:color w:val="1D4ED8"/>
            <w:sz w:val="24"/>
            <w:szCs w:val="24"/>
            <w:u w:val="single"/>
          </w:rPr>
          <w:t xml:space="preserve">31 марта 2010 года № 9/2</w:t>
        </w:r>
      </w:hyperlink>
      <w:r>
        <w:rPr>
          <w:rFonts w:ascii="Arial" w:cs="Arial" w:eastAsia="Arial" w:hAnsi="Arial"/>
          <w:i/>
          <w:iCs/>
          <w:sz w:val="24"/>
          <w:szCs w:val="24"/>
        </w:rPr>
        <w:t xml:space="preserve">, </w:t>
      </w:r>
      <w:hyperlink w:history="1" r:id="rIdm7laqwzhzfrzhzqi2hxdj">
        <w:r>
          <w:rPr>
            <w:rFonts w:ascii="Arial" w:cs="Arial" w:eastAsia="Arial" w:hAnsi="Arial"/>
            <w:i/>
            <w:iCs/>
            <w:color w:val="1D4ED8"/>
            <w:sz w:val="24"/>
            <w:szCs w:val="24"/>
            <w:u w:val="single"/>
          </w:rPr>
          <w:t xml:space="preserve">16 декабря 2010 года № 91/7</w:t>
        </w:r>
      </w:hyperlink>
      <w:r>
        <w:rPr>
          <w:rFonts w:ascii="Arial" w:cs="Arial" w:eastAsia="Arial" w:hAnsi="Arial"/>
          <w:i/>
          <w:iCs/>
          <w:sz w:val="24"/>
          <w:szCs w:val="24"/>
        </w:rPr>
        <w:t xml:space="preserve">, </w:t>
      </w:r>
      <w:hyperlink w:history="1" r:id="rIdnilvkifemv8e3axv27wvu">
        <w:r>
          <w:rPr>
            <w:rFonts w:ascii="Arial" w:cs="Arial" w:eastAsia="Arial" w:hAnsi="Arial"/>
            <w:i/>
            <w:iCs/>
            <w:color w:val="1D4ED8"/>
            <w:sz w:val="24"/>
            <w:szCs w:val="24"/>
            <w:u w:val="single"/>
          </w:rPr>
          <w:t xml:space="preserve">25 апреля 2012 года № 18/9</w:t>
        </w:r>
      </w:hyperlink>
      <w:r>
        <w:rPr>
          <w:rFonts w:ascii="Arial" w:cs="Arial" w:eastAsia="Arial" w:hAnsi="Arial"/>
          <w:i/>
          <w:iCs/>
          <w:sz w:val="24"/>
          <w:szCs w:val="24"/>
        </w:rPr>
        <w:t xml:space="preserve">, </w:t>
      </w:r>
      <w:hyperlink w:history="1" r:id="rIdabtzprxp8eifwn5ve_nzi">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 </w:t>
      </w:r>
      <w:hyperlink w:history="1" r:id="rIdmxopzi1opizrvj-zkuso1">
        <w:r>
          <w:rPr>
            <w:rFonts w:ascii="Arial" w:cs="Arial" w:eastAsia="Arial" w:hAnsi="Arial"/>
            <w:i/>
            <w:iCs/>
            <w:color w:val="1D4ED8"/>
            <w:sz w:val="24"/>
            <w:szCs w:val="24"/>
            <w:u w:val="single"/>
          </w:rPr>
          <w:t xml:space="preserve">21 декабря 2012 года № 50/13</w:t>
        </w:r>
      </w:hyperlink>
      <w:r>
        <w:rPr>
          <w:rFonts w:ascii="Arial" w:cs="Arial" w:eastAsia="Arial" w:hAnsi="Arial"/>
          <w:i/>
          <w:iCs/>
          <w:sz w:val="24"/>
          <w:szCs w:val="24"/>
        </w:rPr>
        <w:t xml:space="preserve">, </w:t>
      </w:r>
      <w:hyperlink w:history="1" r:id="rIdrigmh3cnisy5arqeuiy86">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120"/>
        <w:jc w:val="both"/>
      </w:pPr>
      <w:hyperlink w:history="1" r:id="rIdmkociaie9df8r7vjsg5qg">
        <w:r>
          <w:rPr>
            <w:rFonts w:ascii="Arial" w:cs="Arial" w:eastAsia="Arial" w:hAnsi="Arial"/>
            <w:color w:val="1D4ED8"/>
            <w:sz w:val="24"/>
            <w:szCs w:val="24"/>
            <w:u w:val="single"/>
          </w:rPr>
          <w:t xml:space="preserve">19 февраля 2014 года № 4/5</w:t>
        </w:r>
      </w:hyperlink>
      <w:r>
        <w:rPr>
          <w:rFonts w:ascii="Arial" w:cs="Arial" w:eastAsia="Arial" w:hAnsi="Arial"/>
          <w:sz w:val="24"/>
          <w:szCs w:val="24"/>
        </w:rPr>
        <w:t xml:space="preserve">, </w:t>
      </w:r>
      <w:hyperlink w:history="1" r:id="rIdeu3npmfi7d8cdnqvixlhx">
        <w:r>
          <w:rPr>
            <w:rFonts w:ascii="Arial" w:cs="Arial" w:eastAsia="Arial" w:hAnsi="Arial"/>
            <w:color w:val="1D4ED8"/>
            <w:sz w:val="24"/>
            <w:szCs w:val="24"/>
            <w:u w:val="single"/>
          </w:rPr>
          <w:t xml:space="preserve">24 июня 2015 года № 35/7</w:t>
        </w:r>
      </w:hyperlink>
      <w:r>
        <w:rPr>
          <w:rFonts w:ascii="Arial" w:cs="Arial" w:eastAsia="Arial" w:hAnsi="Arial"/>
          <w:sz w:val="24"/>
          <w:szCs w:val="24"/>
        </w:rPr>
        <w:t xml:space="preserve">, </w:t>
      </w:r>
      <w:r>
        <w:rPr>
          <w:rFonts w:ascii="Arial" w:cs="Arial" w:eastAsia="Arial" w:hAnsi="Arial"/>
          <w:sz w:val="24"/>
          <w:szCs w:val="24"/>
        </w:rPr>
        <w:t xml:space="preserve">5 февраля 2016 года № 5/1</w:t>
      </w:r>
      <w:r>
        <w:rPr>
          <w:rFonts w:ascii="Arial" w:cs="Arial" w:eastAsia="Arial" w:hAnsi="Arial"/>
          <w:sz w:val="24"/>
          <w:szCs w:val="24"/>
        </w:rPr>
        <w:t xml:space="preserve">, </w:t>
      </w:r>
      <w:r>
        <w:rPr>
          <w:rFonts w:ascii="Arial" w:cs="Arial" w:eastAsia="Arial" w:hAnsi="Arial"/>
          <w:sz w:val="24"/>
          <w:szCs w:val="24"/>
        </w:rPr>
        <w:t xml:space="preserve">10 февраля 2016 года № 7/2</w:t>
      </w:r>
      <w:r>
        <w:rPr>
          <w:rFonts w:ascii="Arial" w:cs="Arial" w:eastAsia="Arial" w:hAnsi="Arial"/>
          <w:sz w:val="24"/>
          <w:szCs w:val="24"/>
        </w:rPr>
        <w:t xml:space="preserve">, </w:t>
      </w:r>
      <w:r>
        <w:rPr>
          <w:rFonts w:ascii="Arial" w:cs="Arial" w:eastAsia="Arial" w:hAnsi="Arial"/>
          <w:sz w:val="24"/>
          <w:szCs w:val="24"/>
        </w:rPr>
        <w:t xml:space="preserve">27 апреля 2016 года № 19/5</w:t>
      </w:r>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Общие положения</w:t>
      </w:r>
    </w:p>
    <w:p>
      <w:pPr>
        <w:spacing w:after="60"/>
        <w:ind w:firstLine="567"/>
        <w:jc w:val="both"/>
      </w:pPr>
      <w:r>
        <w:rPr>
          <w:rFonts w:ascii="Arial" w:cs="Arial" w:eastAsia="Arial" w:hAnsi="Arial"/>
          <w:sz w:val="24"/>
          <w:szCs w:val="24"/>
        </w:rPr>
        <w:t xml:space="preserve">Настоящее Положение разработано в соответствии с Законами Кыргызской Республики "О Национальном Банке Кыргызской Республики", "О банках и банковской деятельности в Кыргызской Республике", "О противодействии легализации (отмыванию) преступных доходов и финансированию террористической или экстремистской деятельности", "О защите банковских вкладов (депозитов)" и другими законодательными актами Кыргызской Республики.</w:t>
      </w:r>
    </w:p>
    <w:p>
      <w:pPr>
        <w:spacing w:after="60"/>
        <w:ind w:firstLine="567"/>
        <w:jc w:val="both"/>
      </w:pPr>
      <w:r>
        <w:rPr>
          <w:rFonts w:ascii="Arial" w:cs="Arial" w:eastAsia="Arial" w:hAnsi="Arial"/>
          <w:sz w:val="24"/>
          <w:szCs w:val="24"/>
        </w:rPr>
        <w:t xml:space="preserve">Целью настоящего Положения является установление порядка применения Национальным банком Кыргызской Республики (далее - Национальный банк) мер воздействия к коммерческим банкам, в том числе осуществляющим операции в соответствии с исламскими принципами банковского дела и финансирования, банкам, имеющим "исламское окно", специализированному финансово-кредитному учреждению ОАО "Финансовая компания кредитных союзов" (далее - банки). Настоящее Положение распространяется на Государственный банк развития Кыргызской Республики с учетом особенностей, предусмотренных Законом Кыргызской Республики "О Государственном банке развития Кыргызской Республики".</w:t>
      </w:r>
    </w:p>
    <w:p>
      <w:pPr>
        <w:spacing w:after="60"/>
        <w:ind w:firstLine="567"/>
        <w:jc w:val="both"/>
      </w:pPr>
      <w:r>
        <w:rPr>
          <w:rFonts w:ascii="Arial" w:cs="Arial" w:eastAsia="Arial" w:hAnsi="Arial"/>
          <w:sz w:val="24"/>
          <w:szCs w:val="24"/>
        </w:rPr>
        <w:t xml:space="preserve">Целью применения Национальным банком мер воздействия в отношении банков является поддержание стабильности банковской системы, противодействие легализации (отмыванию) преступных доходов и финансированию террористической или экстремистской деятельности, пресечение монополистической деятельности на рынке банковских услуг, защита интересов вкладчиков и прав потребителей банковских услуг.</w:t>
      </w:r>
    </w:p>
    <w:p>
      <w:pPr>
        <w:spacing w:after="60"/>
        <w:ind w:firstLine="567"/>
        <w:jc w:val="both"/>
      </w:pPr>
      <w:r>
        <w:rPr>
          <w:rFonts w:ascii="Arial" w:cs="Arial" w:eastAsia="Arial" w:hAnsi="Arial"/>
          <w:sz w:val="24"/>
          <w:szCs w:val="24"/>
        </w:rPr>
        <w:t xml:space="preserve">Меры воздействия применяются Национальным банком на основаниях и в порядке, предусмотренных законодательством Кыргызской Республики и настоящим Положением. Меры воздействия Национальным банком могут применяться, как в последовательном порядке, так и выборочно, в зависимости от характера, вида допущенного нарушения и финансового состояния банка.</w:t>
      </w:r>
    </w:p>
    <w:p>
      <w:pPr>
        <w:spacing w:after="60"/>
        <w:ind w:firstLine="567"/>
        <w:jc w:val="both"/>
      </w:pPr>
      <w:r>
        <w:rPr>
          <w:rFonts w:ascii="Arial" w:cs="Arial" w:eastAsia="Arial" w:hAnsi="Arial"/>
          <w:sz w:val="24"/>
          <w:szCs w:val="24"/>
        </w:rPr>
        <w:t xml:space="preserve">Нарушениями банковской деятельности в Кыргызской Республике считаются действия банков и их значительных участников, противоречащие законодательству Кыргызской Республики, включая Законы Кыргызской Республики "О Национальном банке Кыргызской Республики", "О банках и банковской деятельности в Кыргызской Республики", "О противодействии легализации (отмыванию) преступных доходов и финансированию террористической или экстремистской деятельности", "О защите банковских вкладов (депозитов)" и нормативные правовые акты Национального банка, а также действие или бездействие должностных лиц банка, приводящие к нарушениям. Под "должностными лицами банка" понимается термин, указанный в Законе Кыргызской Республики "О банках и банковской деятельности в Кыргызской Республике" и нормативных правовых актах Национального банка.</w:t>
      </w:r>
    </w:p>
    <w:p>
      <w:pPr>
        <w:spacing w:after="60"/>
        <w:ind w:firstLine="567"/>
        <w:jc w:val="both"/>
      </w:pPr>
      <w:r>
        <w:rPr>
          <w:rFonts w:ascii="Arial" w:cs="Arial" w:eastAsia="Arial" w:hAnsi="Arial"/>
          <w:i/>
          <w:iCs/>
          <w:sz w:val="24"/>
          <w:szCs w:val="24"/>
        </w:rPr>
        <w:t xml:space="preserve">(Абзац 6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24 июня 2015 года № 35/7)</w:t>
      </w:r>
    </w:p>
    <w:p>
      <w:pPr>
        <w:spacing w:after="60"/>
        <w:ind w:firstLine="567"/>
        <w:jc w:val="both"/>
      </w:pPr>
      <w:r>
        <w:rPr>
          <w:rFonts w:ascii="Arial" w:cs="Arial" w:eastAsia="Arial" w:hAnsi="Arial"/>
          <w:i/>
          <w:iCs/>
          <w:sz w:val="24"/>
          <w:szCs w:val="24"/>
        </w:rPr>
        <w:t xml:space="preserve">(Абзац 7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24 июня 2015 года № 35/7)</w:t>
      </w:r>
    </w:p>
    <w:p>
      <w:pPr>
        <w:spacing w:after="60"/>
        <w:ind w:firstLine="567"/>
        <w:jc w:val="both"/>
      </w:pPr>
      <w:r>
        <w:rPr>
          <w:rFonts w:ascii="Arial" w:cs="Arial" w:eastAsia="Arial" w:hAnsi="Arial"/>
          <w:i/>
          <w:iCs/>
          <w:sz w:val="24"/>
          <w:szCs w:val="24"/>
        </w:rPr>
        <w:t xml:space="preserve">(Абзац 8 исключен в соответствии с </w:t>
      </w:r>
      <w:r>
        <w:rPr>
          <w:rFonts w:ascii="Arial" w:cs="Arial" w:eastAsia="Arial" w:hAnsi="Arial"/>
          <w:i/>
          <w:iCs/>
          <w:sz w:val="24"/>
          <w:szCs w:val="24"/>
        </w:rPr>
        <w:t xml:space="preserve">постановлением </w:t>
      </w:r>
      <w:r>
        <w:rPr>
          <w:rFonts w:ascii="Arial" w:cs="Arial" w:eastAsia="Arial" w:hAnsi="Arial"/>
          <w:i/>
          <w:iCs/>
          <w:sz w:val="24"/>
          <w:szCs w:val="24"/>
        </w:rPr>
        <w:t xml:space="preserve">Правления Нацбанка КР от 24 июня 2015 года № 35/7)</w:t>
      </w:r>
    </w:p>
    <w:p>
      <w:pPr>
        <w:spacing w:after="60"/>
        <w:ind w:firstLine="567"/>
        <w:jc w:val="both"/>
      </w:pPr>
      <w:r>
        <w:rPr>
          <w:rFonts w:ascii="Arial" w:cs="Arial" w:eastAsia="Arial" w:hAnsi="Arial"/>
          <w:i/>
          <w:iCs/>
          <w:sz w:val="24"/>
          <w:szCs w:val="24"/>
        </w:rPr>
        <w:t xml:space="preserve">(Абзац 9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24 июня 2015 года № 35/7)</w:t>
      </w:r>
    </w:p>
    <w:p>
      <w:pPr>
        <w:spacing w:after="60"/>
        <w:ind w:firstLine="567"/>
        <w:jc w:val="both"/>
      </w:pPr>
      <w:r>
        <w:rPr>
          <w:rFonts w:ascii="Arial" w:cs="Arial" w:eastAsia="Arial" w:hAnsi="Arial"/>
          <w:i/>
          <w:iCs/>
          <w:sz w:val="24"/>
          <w:szCs w:val="24"/>
        </w:rPr>
        <w:t xml:space="preserve">(Абзац 10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24 июня 2015 года № 35/7)</w:t>
      </w:r>
    </w:p>
    <w:p>
      <w:pPr>
        <w:spacing w:after="60"/>
        <w:ind w:firstLine="567"/>
        <w:jc w:val="both"/>
      </w:pPr>
      <w:r>
        <w:rPr>
          <w:rFonts w:ascii="Arial" w:cs="Arial" w:eastAsia="Arial" w:hAnsi="Arial"/>
          <w:i/>
          <w:iCs/>
          <w:sz w:val="24"/>
          <w:szCs w:val="24"/>
        </w:rPr>
        <w:t xml:space="preserve">(Абзац 11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24 июня 2015 года № 35/7)</w:t>
      </w:r>
    </w:p>
    <w:p>
      <w:pPr>
        <w:spacing w:after="60"/>
        <w:ind w:firstLine="567"/>
        <w:jc w:val="both"/>
      </w:pPr>
      <w:r>
        <w:rPr>
          <w:rFonts w:ascii="Arial" w:cs="Arial" w:eastAsia="Arial" w:hAnsi="Arial"/>
          <w:i/>
          <w:iCs/>
          <w:sz w:val="24"/>
          <w:szCs w:val="24"/>
        </w:rPr>
        <w:t xml:space="preserve">(Абзац 12 исключен в соответствии с постановлением Правления Нацбанка КР от 24 июня 2015 года № 35/7)</w:t>
      </w:r>
    </w:p>
    <w:p>
      <w:pPr>
        <w:spacing w:after="60"/>
        <w:ind w:firstLine="567"/>
        <w:jc w:val="both"/>
      </w:pPr>
      <w:r>
        <w:rPr>
          <w:rFonts w:ascii="Arial" w:cs="Arial" w:eastAsia="Arial" w:hAnsi="Arial"/>
          <w:sz w:val="24"/>
          <w:szCs w:val="24"/>
        </w:rPr>
        <w:t xml:space="preserve">Обжалование мер воздействия и штрафов, применяемых в соответствии с настоящим Положением, осуществляется согласно порядку, установленному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6 сентября 2006 года N 25/4</w:t>
      </w:r>
      <w:r>
        <w:rPr>
          <w:rFonts w:ascii="Arial" w:cs="Arial" w:eastAsia="Arial" w:hAnsi="Arial"/>
          <w:i/>
          <w:iCs/>
          <w:sz w:val="24"/>
          <w:szCs w:val="24"/>
        </w:rPr>
        <w:t xml:space="preserve">, </w:t>
      </w:r>
      <w:r>
        <w:rPr>
          <w:rFonts w:ascii="Arial" w:cs="Arial" w:eastAsia="Arial" w:hAnsi="Arial"/>
          <w:i/>
          <w:iCs/>
          <w:sz w:val="24"/>
          <w:szCs w:val="24"/>
        </w:rPr>
        <w:t xml:space="preserve">29 ноября 2006 года N 37/5</w:t>
      </w:r>
      <w:r>
        <w:rPr>
          <w:rFonts w:ascii="Arial" w:cs="Arial" w:eastAsia="Arial" w:hAnsi="Arial"/>
          <w:i/>
          <w:iCs/>
          <w:sz w:val="24"/>
          <w:szCs w:val="24"/>
        </w:rPr>
        <w:t xml:space="preserve">, </w:t>
      </w:r>
      <w:r>
        <w:rPr>
          <w:rFonts w:ascii="Arial" w:cs="Arial" w:eastAsia="Arial" w:hAnsi="Arial"/>
          <w:i/>
          <w:iCs/>
          <w:sz w:val="24"/>
          <w:szCs w:val="24"/>
        </w:rPr>
        <w:t xml:space="preserve">23 декабря 2008 года N 49/6</w:t>
      </w:r>
      <w:r>
        <w:rPr>
          <w:rFonts w:ascii="Arial" w:cs="Arial" w:eastAsia="Arial" w:hAnsi="Arial"/>
          <w:i/>
          <w:iCs/>
          <w:sz w:val="24"/>
          <w:szCs w:val="24"/>
        </w:rPr>
        <w:t xml:space="preserve">, </w:t>
      </w:r>
      <w:r>
        <w:rPr>
          <w:rFonts w:ascii="Arial" w:cs="Arial" w:eastAsia="Arial" w:hAnsi="Arial"/>
          <w:i/>
          <w:iCs/>
          <w:sz w:val="24"/>
          <w:szCs w:val="24"/>
        </w:rPr>
        <w:t xml:space="preserve">31 марта 2010 года N 9/2</w:t>
      </w:r>
      <w:r>
        <w:rPr>
          <w:rFonts w:ascii="Arial" w:cs="Arial" w:eastAsia="Arial" w:hAnsi="Arial"/>
          <w:i/>
          <w:iCs/>
          <w:sz w:val="24"/>
          <w:szCs w:val="24"/>
        </w:rPr>
        <w:t xml:space="preserve">, </w:t>
      </w:r>
      <w:r>
        <w:rPr>
          <w:rFonts w:ascii="Arial" w:cs="Arial" w:eastAsia="Arial" w:hAnsi="Arial"/>
          <w:i/>
          <w:iCs/>
          <w:sz w:val="24"/>
          <w:szCs w:val="24"/>
        </w:rPr>
        <w:t xml:space="preserve">25 апреля 2012 года N 18/9</w:t>
      </w:r>
      <w:r>
        <w:rPr>
          <w:rFonts w:ascii="Arial" w:cs="Arial" w:eastAsia="Arial" w:hAnsi="Arial"/>
          <w:i/>
          <w:iCs/>
          <w:sz w:val="24"/>
          <w:szCs w:val="24"/>
        </w:rPr>
        <w:t xml:space="preserve">, </w:t>
      </w:r>
      <w:r>
        <w:rPr>
          <w:rFonts w:ascii="Arial" w:cs="Arial" w:eastAsia="Arial" w:hAnsi="Arial"/>
          <w:i/>
          <w:iCs/>
          <w:sz w:val="24"/>
          <w:szCs w:val="24"/>
        </w:rPr>
        <w:t xml:space="preserve">16 ноября 2012 года N 43/1</w:t>
      </w:r>
      <w:r>
        <w:rPr>
          <w:rFonts w:ascii="Arial" w:cs="Arial" w:eastAsia="Arial" w:hAnsi="Arial"/>
          <w:i/>
          <w:iCs/>
          <w:sz w:val="24"/>
          <w:szCs w:val="24"/>
        </w:rPr>
        <w:t xml:space="preserve">, </w:t>
      </w:r>
      <w:r>
        <w:rPr>
          <w:rFonts w:ascii="Arial" w:cs="Arial" w:eastAsia="Arial" w:hAnsi="Arial"/>
          <w:i/>
          <w:iCs/>
          <w:sz w:val="24"/>
          <w:szCs w:val="24"/>
        </w:rPr>
        <w:t xml:space="preserve">19 февраля 2014 года № 4/5</w:t>
      </w:r>
      <w:r>
        <w:rPr>
          <w:rFonts w:ascii="Arial" w:cs="Arial" w:eastAsia="Arial" w:hAnsi="Arial"/>
          <w:i/>
          <w:iCs/>
          <w:sz w:val="24"/>
          <w:szCs w:val="24"/>
        </w:rPr>
        <w:t xml:space="preserve">,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Часть I
 Методологические основы применяемых мер воздействия</w:t>
      </w:r>
    </w:p>
    <w:p>
      <w:pPr>
        <w:spacing w:after="200" w:before="200"/>
        <w:jc w:val="center"/>
      </w:pPr>
      <w:r>
        <w:rPr>
          <w:rFonts w:ascii="Arial" w:cs="Arial" w:eastAsia="Arial" w:hAnsi="Arial"/>
          <w:b/>
          <w:bCs/>
          <w:sz w:val="24"/>
          <w:szCs w:val="24"/>
        </w:rPr>
        <w:t xml:space="preserve">1. Основные положения о мерах воздействия и штрафах</w:t>
      </w:r>
    </w:p>
    <w:p>
      <w:pPr>
        <w:spacing w:after="60"/>
        <w:ind w:firstLine="567"/>
        <w:jc w:val="both"/>
      </w:pPr>
      <w:r>
        <w:rPr>
          <w:rFonts w:ascii="Arial" w:cs="Arial" w:eastAsia="Arial" w:hAnsi="Arial"/>
          <w:sz w:val="24"/>
          <w:szCs w:val="24"/>
        </w:rPr>
        <w:t xml:space="preserve">1.1. Законодательство Кыргызской Республики, регулирующее деятельность банков и финансово-кредитных учреждений в качестве мер воздействия, включает возможность принятия банком добровольных обязательств по устранению допущенных нарушений и применение принудительных мер воздействия Национальным банком в целях снижения риска вкладчиков и других кредиторов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декабря 2008 года N 49/6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1.1.1. Добровольные обязательства банка включают:</w:t>
      </w:r>
    </w:p>
    <w:p>
      <w:pPr>
        <w:spacing w:after="60"/>
        <w:ind w:firstLine="567"/>
        <w:jc w:val="both"/>
      </w:pPr>
      <w:r>
        <w:rPr>
          <w:rFonts w:ascii="Arial" w:cs="Arial" w:eastAsia="Arial" w:hAnsi="Arial"/>
          <w:sz w:val="24"/>
          <w:szCs w:val="24"/>
        </w:rPr>
        <w:t xml:space="preserve">1) устранение замечаний в рамках предварительных действий органа надзора в отношении банка;</w:t>
      </w:r>
    </w:p>
    <w:p>
      <w:pPr>
        <w:spacing w:after="60"/>
        <w:ind w:firstLine="567"/>
        <w:jc w:val="both"/>
      </w:pPr>
      <w:r>
        <w:rPr>
          <w:rFonts w:ascii="Arial" w:cs="Arial" w:eastAsia="Arial" w:hAnsi="Arial"/>
          <w:sz w:val="24"/>
          <w:szCs w:val="24"/>
        </w:rPr>
        <w:t xml:space="preserve">2) направление в Национальный банк письма-обязательства банка (см. </w:t>
      </w:r>
      <w:r>
        <w:rPr>
          <w:rFonts w:ascii="Arial" w:cs="Arial" w:eastAsia="Arial" w:hAnsi="Arial"/>
          <w:sz w:val="24"/>
          <w:szCs w:val="24"/>
        </w:rPr>
        <w:t xml:space="preserve">пп. 5.1.2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подписание письменного соглашения (см. пп. </w:t>
      </w:r>
      <w:r>
        <w:rPr>
          <w:rFonts w:ascii="Arial" w:cs="Arial" w:eastAsia="Arial" w:hAnsi="Arial"/>
          <w:sz w:val="24"/>
          <w:szCs w:val="24"/>
        </w:rPr>
        <w:t xml:space="preserve">5.1.3</w:t>
      </w:r>
      <w:r>
        <w:rPr>
          <w:rFonts w:ascii="Arial" w:cs="Arial" w:eastAsia="Arial" w:hAnsi="Arial"/>
          <w:sz w:val="24"/>
          <w:szCs w:val="24"/>
        </w:rPr>
        <w:t xml:space="preserve"> и </w:t>
      </w:r>
      <w:r>
        <w:rPr>
          <w:rFonts w:ascii="Arial" w:cs="Arial" w:eastAsia="Arial" w:hAnsi="Arial"/>
          <w:sz w:val="24"/>
          <w:szCs w:val="24"/>
        </w:rPr>
        <w:t xml:space="preserve">5.1.4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1.1.2. Принудительные меры воздействия включают:</w:t>
      </w:r>
    </w:p>
    <w:p>
      <w:pPr>
        <w:spacing w:after="60"/>
        <w:ind w:firstLine="567"/>
        <w:jc w:val="both"/>
      </w:pPr>
      <w:r>
        <w:rPr>
          <w:rFonts w:ascii="Arial" w:cs="Arial" w:eastAsia="Arial" w:hAnsi="Arial"/>
          <w:sz w:val="24"/>
          <w:szCs w:val="24"/>
        </w:rPr>
        <w:t xml:space="preserve">1) введение более высоких экономических нормативов (см. пп. </w:t>
      </w:r>
      <w:r>
        <w:rPr>
          <w:rFonts w:ascii="Arial" w:cs="Arial" w:eastAsia="Arial" w:hAnsi="Arial"/>
          <w:sz w:val="24"/>
          <w:szCs w:val="24"/>
        </w:rPr>
        <w:t xml:space="preserve">6.5.1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повышение норм обязательных резервов (см. </w:t>
      </w:r>
      <w:r>
        <w:rPr>
          <w:rFonts w:ascii="Arial" w:cs="Arial" w:eastAsia="Arial" w:hAnsi="Arial"/>
          <w:sz w:val="24"/>
          <w:szCs w:val="24"/>
        </w:rPr>
        <w:t xml:space="preserve">пп.6.5.2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назначение квалифицированного консультанта и проведение внепланового внешнего аудита (см.</w:t>
      </w:r>
      <w:r>
        <w:rPr>
          <w:rFonts w:ascii="Arial" w:cs="Arial" w:eastAsia="Arial" w:hAnsi="Arial"/>
          <w:sz w:val="24"/>
          <w:szCs w:val="24"/>
        </w:rPr>
        <w:t xml:space="preserve"> п.6.7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введение прямого банковского надзора (см. </w:t>
      </w:r>
      <w:r>
        <w:rPr>
          <w:rFonts w:ascii="Arial" w:cs="Arial" w:eastAsia="Arial" w:hAnsi="Arial"/>
          <w:sz w:val="24"/>
          <w:szCs w:val="24"/>
        </w:rPr>
        <w:t xml:space="preserve">п.6.8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требование о смене должностных лиц банка и запрещении дальнейшего их участия в деятельности банка (см. </w:t>
      </w:r>
      <w:r>
        <w:rPr>
          <w:rFonts w:ascii="Arial" w:cs="Arial" w:eastAsia="Arial" w:hAnsi="Arial"/>
          <w:sz w:val="24"/>
          <w:szCs w:val="24"/>
        </w:rPr>
        <w:t xml:space="preserve">п.6.9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проведение мероприятий по финансовому оздоровлению в соответствии с требованиями Национального банка (см. </w:t>
      </w:r>
      <w:r>
        <w:rPr>
          <w:rFonts w:ascii="Arial" w:cs="Arial" w:eastAsia="Arial" w:hAnsi="Arial"/>
          <w:sz w:val="24"/>
          <w:szCs w:val="24"/>
        </w:rPr>
        <w:t xml:space="preserve">п.6.6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проведение рекапитализации либо реорганизации банка согласно требованиям Национального банка (см. </w:t>
      </w:r>
      <w:r>
        <w:rPr>
          <w:rFonts w:ascii="Arial" w:cs="Arial" w:eastAsia="Arial" w:hAnsi="Arial"/>
          <w:sz w:val="24"/>
          <w:szCs w:val="24"/>
        </w:rPr>
        <w:t xml:space="preserve">п.6.6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приостановление, ограничение отдельных видов банковских операций, в том числе операций, осуществляемых в соответствии с исламскими принципами банковского дела и финансирования (см. </w:t>
      </w:r>
      <w:r>
        <w:rPr>
          <w:rFonts w:ascii="Arial" w:cs="Arial" w:eastAsia="Arial" w:hAnsi="Arial"/>
          <w:sz w:val="24"/>
          <w:szCs w:val="24"/>
        </w:rPr>
        <w:t xml:space="preserve">п.6.10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назначение временного руководства по управлению банком (см. </w:t>
      </w:r>
      <w:r>
        <w:rPr>
          <w:rFonts w:ascii="Arial" w:cs="Arial" w:eastAsia="Arial" w:hAnsi="Arial"/>
          <w:sz w:val="24"/>
          <w:szCs w:val="24"/>
        </w:rPr>
        <w:t xml:space="preserve">п.6.11.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 применение процедуры консервации (см. </w:t>
      </w:r>
      <w:r>
        <w:rPr>
          <w:rFonts w:ascii="Arial" w:cs="Arial" w:eastAsia="Arial" w:hAnsi="Arial"/>
          <w:sz w:val="24"/>
          <w:szCs w:val="24"/>
        </w:rPr>
        <w:t xml:space="preserve">п.6.12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 временное приостановление действия лицензии (см. </w:t>
      </w:r>
      <w:r>
        <w:rPr>
          <w:rFonts w:ascii="Arial" w:cs="Arial" w:eastAsia="Arial" w:hAnsi="Arial"/>
          <w:sz w:val="24"/>
          <w:szCs w:val="24"/>
        </w:rPr>
        <w:t xml:space="preserve">п.6.13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 отзыв лицензии (см. </w:t>
      </w:r>
      <w:r>
        <w:rPr>
          <w:rFonts w:ascii="Arial" w:cs="Arial" w:eastAsia="Arial" w:hAnsi="Arial"/>
          <w:sz w:val="24"/>
          <w:szCs w:val="24"/>
        </w:rPr>
        <w:t xml:space="preserve">п.6.13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13) требование о приостановлении права голоса значительного участника банка по принадлежащим ему акциям на срок, определенный Национальным банком (см. </w:t>
      </w:r>
      <w:r>
        <w:rPr>
          <w:rFonts w:ascii="Arial" w:cs="Arial" w:eastAsia="Arial" w:hAnsi="Arial"/>
          <w:sz w:val="24"/>
          <w:szCs w:val="24"/>
        </w:rPr>
        <w:t xml:space="preserve">п.6.9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14) наложение запрета на значительного участника банка на дальнейшее участие в деятельности банка или его аффилированных лиц (см. </w:t>
      </w:r>
      <w:r>
        <w:rPr>
          <w:rFonts w:ascii="Arial" w:cs="Arial" w:eastAsia="Arial" w:hAnsi="Arial"/>
          <w:sz w:val="24"/>
          <w:szCs w:val="24"/>
        </w:rPr>
        <w:t xml:space="preserve">п.6.9</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марта 2010 года N 9/2</w:t>
      </w:r>
      <w:r>
        <w:rPr>
          <w:rFonts w:ascii="Arial" w:cs="Arial" w:eastAsia="Arial" w:hAnsi="Arial"/>
          <w:i/>
          <w:iCs/>
          <w:sz w:val="24"/>
          <w:szCs w:val="24"/>
        </w:rPr>
        <w:t xml:space="preserve">,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Решение о применении к банку той или иной меры воздействия принимается с учетом:</w:t>
      </w:r>
    </w:p>
    <w:p>
      <w:pPr>
        <w:spacing w:after="60"/>
        <w:ind w:firstLine="567"/>
        <w:jc w:val="both"/>
      </w:pPr>
      <w:r>
        <w:rPr>
          <w:rFonts w:ascii="Arial" w:cs="Arial" w:eastAsia="Arial" w:hAnsi="Arial"/>
          <w:sz w:val="24"/>
          <w:szCs w:val="24"/>
        </w:rPr>
        <w:t xml:space="preserve">1) рейтинга, присвоенного банку в соответствии с рейтинговой системой оценки банков CAMELS(</w:t>
      </w:r>
      <w:r>
        <w:rPr>
          <w:rFonts w:ascii="Arial" w:cs="Arial" w:eastAsia="Arial" w:hAnsi="Arial"/>
          <w:sz w:val="24"/>
          <w:szCs w:val="24"/>
        </w:rPr>
        <w:t xml:space="preserve">(*) см. примечание</w:t>
      </w:r>
      <w:r>
        <w:rPr>
          <w:rFonts w:ascii="Arial" w:cs="Arial" w:eastAsia="Arial" w:hAnsi="Arial"/>
          <w:sz w:val="24"/>
          <w:szCs w:val="24"/>
        </w:rPr>
        <w:t xml:space="preserve">), применяемой Национальным банком (</w:t>
      </w:r>
      <w:r>
        <w:rPr>
          <w:rFonts w:ascii="Arial" w:cs="Arial" w:eastAsia="Arial" w:hAnsi="Arial"/>
          <w:sz w:val="24"/>
          <w:szCs w:val="24"/>
        </w:rPr>
        <w:t xml:space="preserve">таблица 1</w:t>
      </w:r>
      <w:r>
        <w:rPr>
          <w:rFonts w:ascii="Arial" w:cs="Arial" w:eastAsia="Arial" w:hAnsi="Arial"/>
          <w:sz w:val="24"/>
          <w:szCs w:val="24"/>
        </w:rPr>
        <w:t xml:space="preserve">, раздел 2);</w:t>
      </w:r>
    </w:p>
    <w:p>
      <w:pPr>
        <w:spacing w:after="60"/>
        <w:ind w:firstLine="567"/>
        <w:jc w:val="both"/>
      </w:pPr>
      <w:r>
        <w:rPr>
          <w:rFonts w:ascii="Arial" w:cs="Arial" w:eastAsia="Arial" w:hAnsi="Arial"/>
          <w:sz w:val="24"/>
          <w:szCs w:val="24"/>
        </w:rPr>
        <w:t xml:space="preserve">2) классификации банков по адекватности капитала, приведенной в </w:t>
      </w:r>
      <w:r>
        <w:rPr>
          <w:rFonts w:ascii="Arial" w:cs="Arial" w:eastAsia="Arial" w:hAnsi="Arial"/>
          <w:sz w:val="24"/>
          <w:szCs w:val="24"/>
        </w:rPr>
        <w:t xml:space="preserve">таблице 2</w:t>
      </w:r>
      <w:r>
        <w:rPr>
          <w:rFonts w:ascii="Arial" w:cs="Arial" w:eastAsia="Arial" w:hAnsi="Arial"/>
          <w:sz w:val="24"/>
          <w:szCs w:val="24"/>
        </w:rPr>
        <w:t xml:space="preserve"> раздела 3;</w:t>
      </w:r>
    </w:p>
    <w:p>
      <w:pPr>
        <w:spacing w:after="60"/>
        <w:ind w:firstLine="567"/>
        <w:jc w:val="both"/>
      </w:pPr>
      <w:r>
        <w:rPr>
          <w:rFonts w:ascii="Arial" w:cs="Arial" w:eastAsia="Arial" w:hAnsi="Arial"/>
          <w:sz w:val="24"/>
          <w:szCs w:val="24"/>
        </w:rPr>
        <w:t xml:space="preserve">3) а также следующих факторов:</w:t>
      </w:r>
    </w:p>
    <w:p>
      <w:pPr>
        <w:spacing w:after="60"/>
        <w:ind w:firstLine="567"/>
        <w:jc w:val="both"/>
      </w:pPr>
      <w:r>
        <w:rPr>
          <w:rFonts w:ascii="Arial" w:cs="Arial" w:eastAsia="Arial" w:hAnsi="Arial"/>
          <w:sz w:val="24"/>
          <w:szCs w:val="24"/>
        </w:rPr>
        <w:t xml:space="preserve">а) характера нарушения и его влияния на деятельность банка;</w:t>
      </w:r>
    </w:p>
    <w:p>
      <w:pPr>
        <w:spacing w:after="60"/>
        <w:ind w:firstLine="567"/>
        <w:jc w:val="both"/>
      </w:pPr>
      <w:r>
        <w:rPr>
          <w:rFonts w:ascii="Arial" w:cs="Arial" w:eastAsia="Arial" w:hAnsi="Arial"/>
          <w:sz w:val="24"/>
          <w:szCs w:val="24"/>
        </w:rPr>
        <w:t xml:space="preserve">б) частоты и продолжительности нарушения;</w:t>
      </w:r>
    </w:p>
    <w:p>
      <w:pPr>
        <w:spacing w:after="60"/>
        <w:ind w:firstLine="567"/>
        <w:jc w:val="both"/>
      </w:pPr>
      <w:r>
        <w:rPr>
          <w:rFonts w:ascii="Arial" w:cs="Arial" w:eastAsia="Arial" w:hAnsi="Arial"/>
          <w:sz w:val="24"/>
          <w:szCs w:val="24"/>
        </w:rPr>
        <w:t xml:space="preserve">в) угрозы финансовому здоровью банка;</w:t>
      </w:r>
    </w:p>
    <w:p>
      <w:pPr>
        <w:spacing w:after="60"/>
        <w:ind w:firstLine="567"/>
        <w:jc w:val="both"/>
      </w:pPr>
      <w:r>
        <w:rPr>
          <w:rFonts w:ascii="Arial" w:cs="Arial" w:eastAsia="Arial" w:hAnsi="Arial"/>
          <w:sz w:val="24"/>
          <w:szCs w:val="24"/>
        </w:rPr>
        <w:t xml:space="preserve">г) размеров убытков банка в результате допущенных нарушений;</w:t>
      </w:r>
    </w:p>
    <w:p>
      <w:pPr>
        <w:spacing w:after="60"/>
        <w:ind w:firstLine="567"/>
        <w:jc w:val="both"/>
      </w:pPr>
      <w:r>
        <w:rPr>
          <w:rFonts w:ascii="Arial" w:cs="Arial" w:eastAsia="Arial" w:hAnsi="Arial"/>
          <w:sz w:val="24"/>
          <w:szCs w:val="24"/>
        </w:rPr>
        <w:t xml:space="preserve">д) осведомленности должностных лиц банка о допущенном нарушении;</w:t>
      </w:r>
    </w:p>
    <w:p>
      <w:pPr>
        <w:spacing w:after="60"/>
        <w:ind w:firstLine="567"/>
        <w:jc w:val="both"/>
      </w:pPr>
      <w:r>
        <w:rPr>
          <w:rFonts w:ascii="Arial" w:cs="Arial" w:eastAsia="Arial" w:hAnsi="Arial"/>
          <w:sz w:val="24"/>
          <w:szCs w:val="24"/>
        </w:rPr>
        <w:t xml:space="preserve">е) способности должностных лиц банка разрешать возникающие проблемы;</w:t>
      </w:r>
    </w:p>
    <w:p>
      <w:pPr>
        <w:spacing w:after="60"/>
        <w:ind w:firstLine="567"/>
        <w:jc w:val="both"/>
      </w:pPr>
      <w:r>
        <w:rPr>
          <w:rFonts w:ascii="Arial" w:cs="Arial" w:eastAsia="Arial" w:hAnsi="Arial"/>
          <w:sz w:val="24"/>
          <w:szCs w:val="24"/>
        </w:rPr>
        <w:t xml:space="preserve">ж) факта преднамеренности совершенного нарушения, а также отсутствия/присутствия личной заинтересованности (моральной, материальной) связанных с банком лиц (инсайдеров и аффилированных лиц) в допущенном нарушении;</w:t>
      </w:r>
    </w:p>
    <w:p>
      <w:pPr>
        <w:spacing w:after="60"/>
        <w:ind w:firstLine="567"/>
        <w:jc w:val="both"/>
      </w:pPr>
      <w:r>
        <w:rPr>
          <w:rFonts w:ascii="Arial" w:cs="Arial" w:eastAsia="Arial" w:hAnsi="Arial"/>
          <w:sz w:val="24"/>
          <w:szCs w:val="24"/>
        </w:rPr>
        <w:t xml:space="preserve">з) значительности проблем в операционной деятельности и системе внутреннего контроля;</w:t>
      </w:r>
    </w:p>
    <w:p>
      <w:pPr>
        <w:spacing w:after="60"/>
        <w:ind w:firstLine="567"/>
        <w:jc w:val="both"/>
      </w:pPr>
      <w:r>
        <w:rPr>
          <w:rFonts w:ascii="Arial" w:cs="Arial" w:eastAsia="Arial" w:hAnsi="Arial"/>
          <w:sz w:val="24"/>
          <w:szCs w:val="24"/>
        </w:rPr>
        <w:t xml:space="preserve">и) наличия политики банка по основным направлениям деятельности и эффективности деятельности внутреннего контроля в предотвращении нарушений;</w:t>
      </w:r>
    </w:p>
    <w:p>
      <w:pPr>
        <w:spacing w:after="60"/>
        <w:ind w:firstLine="567"/>
        <w:jc w:val="both"/>
      </w:pPr>
      <w:r>
        <w:rPr>
          <w:rFonts w:ascii="Arial" w:cs="Arial" w:eastAsia="Arial" w:hAnsi="Arial"/>
          <w:sz w:val="24"/>
          <w:szCs w:val="24"/>
        </w:rPr>
        <w:t xml:space="preserve">к) соблюдения внутренних процедур и политик, утвержденных Советом директоров и/или Правлением банка;</w:t>
      </w:r>
    </w:p>
    <w:p>
      <w:pPr>
        <w:spacing w:after="60"/>
        <w:ind w:firstLine="567"/>
        <w:jc w:val="both"/>
      </w:pPr>
      <w:r>
        <w:rPr>
          <w:rFonts w:ascii="Arial" w:cs="Arial" w:eastAsia="Arial" w:hAnsi="Arial"/>
          <w:sz w:val="24"/>
          <w:szCs w:val="24"/>
        </w:rPr>
        <w:t xml:space="preserve">л) того, подвергался ли банк за допущенное нарушение какой-либо мере воздействия ранее;</w:t>
      </w:r>
    </w:p>
    <w:p>
      <w:pPr>
        <w:spacing w:after="60"/>
        <w:ind w:firstLine="567"/>
        <w:jc w:val="both"/>
      </w:pPr>
      <w:r>
        <w:rPr>
          <w:rFonts w:ascii="Arial" w:cs="Arial" w:eastAsia="Arial" w:hAnsi="Arial"/>
          <w:sz w:val="24"/>
          <w:szCs w:val="24"/>
        </w:rPr>
        <w:t xml:space="preserve">м) признания исполнительными должностными лицами банка наличия и значительности возникших проблем;</w:t>
      </w:r>
    </w:p>
    <w:p>
      <w:pPr>
        <w:spacing w:after="60"/>
        <w:ind w:firstLine="567"/>
        <w:jc w:val="both"/>
      </w:pPr>
      <w:r>
        <w:rPr>
          <w:rFonts w:ascii="Arial" w:cs="Arial" w:eastAsia="Arial" w:hAnsi="Arial"/>
          <w:sz w:val="24"/>
          <w:szCs w:val="24"/>
        </w:rPr>
        <w:t xml:space="preserve">н) того, выполняют ли должностные лица или значительные участники банка рекомендации и/или требования Национального банка;</w:t>
      </w:r>
    </w:p>
    <w:p>
      <w:pPr>
        <w:spacing w:after="60"/>
        <w:ind w:firstLine="567"/>
        <w:jc w:val="both"/>
      </w:pPr>
      <w:r>
        <w:rPr>
          <w:rFonts w:ascii="Arial" w:cs="Arial" w:eastAsia="Arial" w:hAnsi="Arial"/>
          <w:sz w:val="24"/>
          <w:szCs w:val="24"/>
        </w:rPr>
        <w:t xml:space="preserve">о) других, зависящих и/или не зависящих от банка, обстоятельств, послуживших основной причиной нарушения;</w:t>
      </w:r>
    </w:p>
    <w:p>
      <w:pPr>
        <w:spacing w:after="60"/>
        <w:ind w:firstLine="567"/>
        <w:jc w:val="both"/>
      </w:pPr>
      <w:r>
        <w:rPr>
          <w:rFonts w:ascii="Arial" w:cs="Arial" w:eastAsia="Arial" w:hAnsi="Arial"/>
          <w:sz w:val="24"/>
          <w:szCs w:val="24"/>
        </w:rPr>
        <w:t xml:space="preserve">п) характера, частоты и объема деятельности или операции(й) подпадающей(их) под нарушение законодательства о противодействии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29 ноября 2006 года N 37/5</w:t>
      </w:r>
      <w:r>
        <w:rPr>
          <w:rFonts w:ascii="Arial" w:cs="Arial" w:eastAsia="Arial" w:hAnsi="Arial"/>
          <w:i/>
          <w:iCs/>
          <w:sz w:val="24"/>
          <w:szCs w:val="24"/>
        </w:rPr>
        <w:t xml:space="preserve">,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При выявлении нарушений и недостатков в банке, Национальный банк вправе предпринять любые действия и меры воздействия, предусмотренные законодательством Кыргызской Республики и настоящим Положением в зависимости от вида и характера нарушения, конкретной ситуации, сложности проблем в банке и вне зависимости от его классификации согласно настоящему Положению.</w:t>
      </w:r>
    </w:p>
    <w:p>
      <w:pPr>
        <w:spacing w:after="60"/>
        <w:ind w:firstLine="567"/>
        <w:jc w:val="both"/>
      </w:pPr>
      <w:r>
        <w:rPr>
          <w:rFonts w:ascii="Arial" w:cs="Arial" w:eastAsia="Arial" w:hAnsi="Arial"/>
          <w:sz w:val="24"/>
          <w:szCs w:val="24"/>
        </w:rPr>
        <w:t xml:space="preserve">1.4. Письменное предупреждение не является мерой воздействия Национального банка, и направляется в случае необходимости информирования банка о том, что он нарушает определенные нормы и правила, а также положения законодательства и/или нормативных правовых актов по противодействию легализации (отмыванию) преступных доходов и финансированию террористической или экстремистской деятельности или занимается деятельностью, угрожающей его стабильности и надежности, и в целях предупреждения, что в дальнейшем к нему могут быть применены соответствующие меры воздействия. Письменное предупреждение направляется за подписью начальника структурного подразделения надзорного блока Национального банка, обнаружившего факт нарушения, или Заместителя Председателя/члена Правления Национального банка, курирующого надзорный блок.</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29 ноября 2006 года N 37/5</w:t>
      </w:r>
      <w:r>
        <w:rPr>
          <w:rFonts w:ascii="Arial" w:cs="Arial" w:eastAsia="Arial" w:hAnsi="Arial"/>
          <w:i/>
          <w:iCs/>
          <w:sz w:val="24"/>
          <w:szCs w:val="24"/>
        </w:rPr>
        <w:t xml:space="preserve">, </w:t>
      </w:r>
      <w:r>
        <w:rPr>
          <w:rFonts w:ascii="Arial" w:cs="Arial" w:eastAsia="Arial" w:hAnsi="Arial"/>
          <w:i/>
          <w:iCs/>
          <w:sz w:val="24"/>
          <w:szCs w:val="24"/>
        </w:rPr>
        <w:t xml:space="preserve">31 марта 2010 года N 9/2</w:t>
      </w:r>
      <w:r>
        <w:rPr>
          <w:rFonts w:ascii="Arial" w:cs="Arial" w:eastAsia="Arial" w:hAnsi="Arial"/>
          <w:i/>
          <w:iCs/>
          <w:sz w:val="24"/>
          <w:szCs w:val="24"/>
        </w:rPr>
        <w:t xml:space="preserve">, </w:t>
      </w:r>
      <w:r>
        <w:rPr>
          <w:rFonts w:ascii="Arial" w:cs="Arial" w:eastAsia="Arial" w:hAnsi="Arial"/>
          <w:i/>
          <w:iCs/>
          <w:sz w:val="24"/>
          <w:szCs w:val="24"/>
        </w:rPr>
        <w:t xml:space="preserve">25 апреля 2012 года N 18/9</w:t>
      </w:r>
      <w:r>
        <w:rPr>
          <w:rFonts w:ascii="Arial" w:cs="Arial" w:eastAsia="Arial" w:hAnsi="Arial"/>
          <w:i/>
          <w:iCs/>
          <w:sz w:val="24"/>
          <w:szCs w:val="24"/>
        </w:rPr>
        <w:t xml:space="preserve">, </w:t>
      </w:r>
      <w:r>
        <w:rPr>
          <w:rFonts w:ascii="Arial" w:cs="Arial" w:eastAsia="Arial" w:hAnsi="Arial"/>
          <w:i/>
          <w:iCs/>
          <w:sz w:val="24"/>
          <w:szCs w:val="24"/>
        </w:rPr>
        <w:t xml:space="preserve">25 сентября 2013 года N 35/16</w:t>
      </w:r>
      <w:r>
        <w:rPr>
          <w:rFonts w:ascii="Arial" w:cs="Arial" w:eastAsia="Arial" w:hAnsi="Arial"/>
          <w:i/>
          <w:iCs/>
          <w:sz w:val="24"/>
          <w:szCs w:val="24"/>
        </w:rPr>
        <w:t xml:space="preserve">, </w:t>
      </w:r>
      <w:r>
        <w:rPr>
          <w:rFonts w:ascii="Arial" w:cs="Arial" w:eastAsia="Arial" w:hAnsi="Arial"/>
          <w:i/>
          <w:iCs/>
          <w:sz w:val="24"/>
          <w:szCs w:val="24"/>
        </w:rPr>
        <w:t xml:space="preserve">5 февраля 2016 года № 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Предписание - обязательное к исполнению в течение установленного срока требование Национального банка, издаваемое в отношении банка, должностных лиц банка и значительных участников банка.</w:t>
      </w:r>
    </w:p>
    <w:p>
      <w:pPr>
        <w:spacing w:after="60"/>
        <w:ind w:firstLine="567"/>
        <w:jc w:val="both"/>
      </w:pPr>
      <w:r>
        <w:rPr>
          <w:rFonts w:ascii="Arial" w:cs="Arial" w:eastAsia="Arial" w:hAnsi="Arial"/>
          <w:sz w:val="24"/>
          <w:szCs w:val="24"/>
        </w:rPr>
        <w:t xml:space="preserve">Предписание должно содержать следующее: дата и место вынесения предписания, наименование органа/ФИО лица, издавшего предписание, факт нарушения, обстоятельства (описание) нарушения, установленные Национальным банком, с изложением положений законодательства Кыргызской Республики, в том числе нормативных правовых актов Национального банка, а также международных соглашений, которые были нарушены банком/должностными лицами/значительными участниками банка, кроме того законы и иные нормативные правовые акты, которыми руководствовался Национальный банк при вынесении предписания. А также предписание содержит вывод Национального банка об установлении факта нарушения, соответствующие меры, которые должны быть предприняты банком/должностными лицами и/или значительными участниками банка и устанавливаются сроки их исполнения.</w:t>
      </w:r>
    </w:p>
    <w:p>
      <w:pPr>
        <w:spacing w:after="60"/>
        <w:ind w:firstLine="567"/>
        <w:jc w:val="both"/>
      </w:pPr>
      <w:r>
        <w:rPr>
          <w:rFonts w:ascii="Arial" w:cs="Arial" w:eastAsia="Arial" w:hAnsi="Arial"/>
          <w:sz w:val="24"/>
          <w:szCs w:val="24"/>
        </w:rPr>
        <w:t xml:space="preserve">В предписании могут быть указаны ФИО и занимаемая должность должностных лиц банка, ФИО и занимаемая должность или наименование значительных участников банка, допустивших нарушение, последствия нарушений (убытки и любой другой ущерб, в том числе и репутационный, который банк понес или может понести в будущем).</w:t>
      </w:r>
    </w:p>
    <w:p>
      <w:pPr>
        <w:spacing w:after="60"/>
        <w:ind w:firstLine="567"/>
        <w:jc w:val="both"/>
      </w:pPr>
      <w:r>
        <w:rPr>
          <w:rFonts w:ascii="Arial" w:cs="Arial" w:eastAsia="Arial" w:hAnsi="Arial"/>
          <w:sz w:val="24"/>
          <w:szCs w:val="24"/>
        </w:rPr>
        <w:t xml:space="preserve">После направления предписания ответственное структурное подразделение Национального банка обеспечивает контроль за исполнением предписания в установленные сроки и предпринимает незамедлительные последующие меры в случае его невыполнения.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27 апреля 2016 года № 19/5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Штрафы. В случае невыполнения банком требований законодательства Кыргызской Республики, а также в случае невыполнения в установленный срок предписаний Национального банка, Национальный банк вправе взыскать денежный штраф в размере не более одного процента оплаченного уставного капитала банка за каждое конкретное допущенное нарушение (см. </w:t>
      </w:r>
      <w:r>
        <w:rPr>
          <w:rFonts w:ascii="Arial" w:cs="Arial" w:eastAsia="Arial" w:hAnsi="Arial"/>
          <w:sz w:val="24"/>
          <w:szCs w:val="24"/>
        </w:rPr>
        <w:t xml:space="preserve">раздел 7</w:t>
      </w:r>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2. Классификация банков по системе CAMELS</w:t>
      </w:r>
    </w:p>
    <w:p>
      <w:pPr>
        <w:spacing w:after="60"/>
        <w:ind w:firstLine="567"/>
        <w:jc w:val="both"/>
      </w:pPr>
      <w:r>
        <w:rPr>
          <w:rFonts w:ascii="Arial" w:cs="Arial" w:eastAsia="Arial" w:hAnsi="Arial"/>
          <w:sz w:val="24"/>
          <w:szCs w:val="24"/>
        </w:rPr>
        <w:t xml:space="preserve">2.1. Классификация банков осуществляется УИ с использованием рейтинговой системы оценки банков CAMELS для присвоения банку рейтинга (</w:t>
      </w:r>
      <w:r>
        <w:rPr>
          <w:rFonts w:ascii="Arial" w:cs="Arial" w:eastAsia="Arial" w:hAnsi="Arial"/>
          <w:sz w:val="24"/>
          <w:szCs w:val="24"/>
        </w:rPr>
        <w:t xml:space="preserve">таблица 1</w:t>
      </w:r>
      <w:r>
        <w:rPr>
          <w:rFonts w:ascii="Arial" w:cs="Arial" w:eastAsia="Arial" w:hAnsi="Arial"/>
          <w:sz w:val="24"/>
          <w:szCs w:val="24"/>
        </w:rPr>
        <w:t xml:space="preserve">). При этом в течение надзорного цикла особое внимание уделяется нормативам адекватности капитала.</w:t>
      </w:r>
    </w:p>
    <w:p>
      <w:pPr>
        <w:spacing w:after="60"/>
        <w:ind w:firstLine="567"/>
        <w:jc w:val="both"/>
      </w:pPr>
      <w:r>
        <w:rPr>
          <w:rFonts w:ascii="Arial" w:cs="Arial" w:eastAsia="Arial" w:hAnsi="Arial"/>
          <w:sz w:val="24"/>
          <w:szCs w:val="24"/>
        </w:rPr>
        <w:t xml:space="preserve">Система CAMELS состоит из 6 компонентов, отражающих финансовое состояние банка:</w:t>
      </w:r>
    </w:p>
    <w:p>
      <w:pPr>
        <w:spacing w:after="60"/>
        <w:ind w:firstLine="567"/>
        <w:jc w:val="both"/>
      </w:pPr>
      <w:r>
        <w:rPr>
          <w:rFonts w:ascii="Arial" w:cs="Arial" w:eastAsia="Arial" w:hAnsi="Arial"/>
          <w:sz w:val="24"/>
          <w:szCs w:val="24"/>
        </w:rPr>
        <w:t xml:space="preserve">Capital adequacy - адекватность капитала;</w:t>
      </w:r>
    </w:p>
    <w:p>
      <w:pPr>
        <w:spacing w:after="60"/>
        <w:ind w:firstLine="567"/>
        <w:jc w:val="both"/>
      </w:pPr>
      <w:r>
        <w:rPr>
          <w:rFonts w:ascii="Arial" w:cs="Arial" w:eastAsia="Arial" w:hAnsi="Arial"/>
          <w:sz w:val="24"/>
          <w:szCs w:val="24"/>
        </w:rPr>
        <w:t xml:space="preserve">Asset quality - качество активов;</w:t>
      </w:r>
    </w:p>
    <w:p>
      <w:pPr>
        <w:spacing w:after="60"/>
        <w:ind w:firstLine="567"/>
        <w:jc w:val="both"/>
      </w:pPr>
      <w:r>
        <w:rPr>
          <w:rFonts w:ascii="Arial" w:cs="Arial" w:eastAsia="Arial" w:hAnsi="Arial"/>
          <w:sz w:val="24"/>
          <w:szCs w:val="24"/>
        </w:rPr>
        <w:t xml:space="preserve">Management quality and performance - </w:t>
      </w:r>
      <w:r>
        <w:rPr>
          <w:rFonts w:ascii="Arial" w:cs="Arial" w:eastAsia="Arial" w:hAnsi="Arial"/>
          <w:sz w:val="24"/>
          <w:szCs w:val="24"/>
        </w:rPr>
        <w:t xml:space="preserve">эффективность деятельности руководства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Earnings performance - </w:t>
      </w:r>
      <w:r>
        <w:rPr>
          <w:rFonts w:ascii="Arial" w:cs="Arial" w:eastAsia="Arial" w:hAnsi="Arial"/>
          <w:sz w:val="24"/>
          <w:szCs w:val="24"/>
        </w:rPr>
        <w:t xml:space="preserve">доходность</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Liquidity - ликвидность;</w:t>
      </w:r>
    </w:p>
    <w:p>
      <w:pPr>
        <w:spacing w:after="60"/>
        <w:ind w:firstLine="567"/>
        <w:jc w:val="both"/>
      </w:pPr>
      <w:r>
        <w:rPr>
          <w:rFonts w:ascii="Arial" w:cs="Arial" w:eastAsia="Arial" w:hAnsi="Arial"/>
          <w:sz w:val="24"/>
          <w:szCs w:val="24"/>
        </w:rPr>
        <w:t xml:space="preserve">Sensitivity to market risk - чувствительность к рыночному риску.</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марта 2010 года N 9/2</w:t>
      </w:r>
      <w:r>
        <w:rPr>
          <w:rFonts w:ascii="Arial" w:cs="Arial" w:eastAsia="Arial" w:hAnsi="Arial"/>
          <w:i/>
          <w:iCs/>
          <w:sz w:val="24"/>
          <w:szCs w:val="24"/>
        </w:rPr>
        <w:t xml:space="preserve">, </w:t>
      </w:r>
      <w:r>
        <w:rPr>
          <w:rFonts w:ascii="Arial" w:cs="Arial" w:eastAsia="Arial" w:hAnsi="Arial"/>
          <w:i/>
          <w:iCs/>
          <w:sz w:val="24"/>
          <w:szCs w:val="24"/>
        </w:rPr>
        <w:t xml:space="preserve">25 апреля 2012 года N 18/9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Применяются следующие типы классификации банков по рейтингу CAMELS:</w:t>
      </w:r>
    </w:p>
    <w:p>
      <w:pPr>
        <w:spacing w:after="60"/>
        <w:ind w:firstLine="567"/>
        <w:jc w:val="both"/>
      </w:pPr>
      <w:r>
        <w:rPr>
          <w:rFonts w:ascii="Arial" w:cs="Arial" w:eastAsia="Arial" w:hAnsi="Arial"/>
          <w:sz w:val="24"/>
          <w:szCs w:val="24"/>
        </w:rPr>
        <w:t xml:space="preserve">2.2.1. Банк считается "финансово стабильным", то есть "хорошо капитализирован" либо "адекватно капитализирован", однако может иметь недостатки, не вызывающие беспокойство органов надзора. Таким банкам присваивается рейтинг 1 либо 2.</w:t>
      </w:r>
    </w:p>
    <w:p>
      <w:pPr>
        <w:spacing w:after="60"/>
        <w:ind w:firstLine="567"/>
        <w:jc w:val="both"/>
      </w:pPr>
      <w:r>
        <w:rPr>
          <w:rFonts w:ascii="Arial" w:cs="Arial" w:eastAsia="Arial" w:hAnsi="Arial"/>
          <w:sz w:val="24"/>
          <w:szCs w:val="24"/>
        </w:rPr>
        <w:t xml:space="preserve">2.2.2. "Потенциально проблемный" банк - это банк с рейтингом 3, при условии, если не нарушаются нормативные требования по капиталу. В таких банках могут быть проблемы, вызывающие некоторую обеспокоенность органа надзора, при этом капитал превышает обязательные минимальные требования, но недостаточен для покрытия рисков, возникших в деятельности банка. Во избежание дальнейшего ухудшения ситуации и увеличения рисков данный банк подпадает под контроль со стороны надзорного органа.</w:t>
      </w:r>
    </w:p>
    <w:p>
      <w:pPr>
        <w:spacing w:after="60"/>
        <w:ind w:firstLine="567"/>
        <w:jc w:val="both"/>
      </w:pPr>
      <w:r>
        <w:rPr>
          <w:rFonts w:ascii="Arial" w:cs="Arial" w:eastAsia="Arial" w:hAnsi="Arial"/>
          <w:sz w:val="24"/>
          <w:szCs w:val="24"/>
        </w:rPr>
        <w:t xml:space="preserve">2.2.3. "Проблемный" банк - это "недостаточно капитализированный" банк с рейтингом 3 или 4. Особенность присвоения того или иного рейтинга определяется степенью отклонения от установленных требований (см. таблицу 1).</w:t>
      </w:r>
    </w:p>
    <w:p>
      <w:pPr>
        <w:spacing w:after="60"/>
        <w:ind w:firstLine="567"/>
        <w:jc w:val="both"/>
      </w:pPr>
      <w:r>
        <w:rPr>
          <w:rFonts w:ascii="Arial" w:cs="Arial" w:eastAsia="Arial" w:hAnsi="Arial"/>
          <w:sz w:val="24"/>
          <w:szCs w:val="24"/>
        </w:rPr>
        <w:t xml:space="preserve">2.2.4. "Значительно недокапитализированный" банк - это банк с рейтингом 4 или 5. Присваиваемый рейтинг определяется степенью вероятности наступления неплатежеспособности банка.</w:t>
      </w:r>
    </w:p>
    <w:p>
      <w:pPr>
        <w:spacing w:after="120"/>
        <w:ind w:firstLine="567"/>
        <w:jc w:val="both"/>
      </w:pPr>
      <w:r>
        <w:rPr>
          <w:rFonts w:ascii="Arial" w:cs="Arial" w:eastAsia="Arial" w:hAnsi="Arial"/>
          <w:sz w:val="24"/>
          <w:szCs w:val="24"/>
        </w:rPr>
        <w:t xml:space="preserve">2.2.5. "Критически недокапитализированный или неплатежеспособный" банк - это банк с рейтингом 5.</w:t>
      </w:r>
    </w:p>
    <w:p>
      <w:pPr>
        <w:spacing w:after="240"/>
        <w:ind w:firstLine="567"/>
        <w:jc w:val="right"/>
      </w:pPr>
      <w:r>
        <w:rPr>
          <w:rFonts w:ascii="Arial" w:cs="Arial" w:eastAsia="Arial" w:hAnsi="Arial"/>
          <w:sz w:val="24"/>
          <w:szCs w:val="24"/>
        </w:rPr>
        <w:t xml:space="preserve">Таблица 1</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Классификация банков</w:t>
      </w:r>
    </w:p>
    <w:p>
      <w:pPr>
        <w:tabs>
          <w:tab w:val="right" w:pos="10178"/>
        </w:tabs>
        <w:spacing w:after="120"/>
      </w:pPr>
      <w:r>
        <w:rPr>
          <w:rFonts w:ascii="Arial" w:cs="Arial" w:eastAsia="Arial" w:hAnsi="Arial"/>
          <w:b/>
          <w:bCs/>
          <w:sz w:val="24"/>
          <w:szCs w:val="24"/>
        </w:rPr>
        <w:t xml:space="preserve">Общее состояние</w:t>
      </w:r>
      <w:r>
        <w:rPr>
          <w:rFonts w:ascii="Arial" w:cs="Arial" w:eastAsia="Arial" w:hAnsi="Arial"/>
          <w:sz w:val="24"/>
          <w:szCs w:val="24"/>
        </w:rPr>
        <w:t xml:space="preserve">	</w:t>
      </w:r>
      <w:r>
        <w:rPr>
          <w:rFonts w:ascii="Arial" w:cs="Arial" w:eastAsia="Arial" w:hAnsi="Arial"/>
          <w:b/>
          <w:bCs/>
          <w:sz w:val="24"/>
          <w:szCs w:val="24"/>
        </w:rPr>
        <w:t xml:space="preserve">Возможные другие факторы</w:t>
      </w:r>
    </w:p>
    <w:p>
      <w:pPr>
        <w:tabs>
          <w:tab w:val="right" w:pos="10178"/>
        </w:tabs>
        <w:spacing w:after="120"/>
      </w:pPr>
      <w:r>
        <w:rPr>
          <w:rFonts w:ascii="Arial" w:cs="Arial" w:eastAsia="Arial" w:hAnsi="Arial"/>
          <w:sz w:val="24"/>
          <w:szCs w:val="24"/>
        </w:rPr>
        <w:t xml:space="preserve">Финансово стабильный банк</w:t>
      </w:r>
      <w:r>
        <w:rPr>
          <w:rFonts w:ascii="Arial" w:cs="Arial" w:eastAsia="Arial" w:hAnsi="Arial"/>
          <w:sz w:val="24"/>
          <w:szCs w:val="24"/>
        </w:rPr>
        <w:t xml:space="preserve">	</w:t>
      </w:r>
      <w:r>
        <w:rPr>
          <w:rFonts w:ascii="Arial" w:cs="Arial" w:eastAsia="Arial" w:hAnsi="Arial"/>
          <w:sz w:val="24"/>
          <w:szCs w:val="24"/>
        </w:rPr>
        <w:t xml:space="preserve">Отсутствие существенных проблем или вопросов, вызывающих значительную обеспокоенность у органа надзора, недостатки могут быть исправлены в рабочем порядке</w:t>
      </w:r>
    </w:p>
    <w:p>
      <w:pPr>
        <w:tabs>
          <w:tab w:val="right" w:pos="10178"/>
        </w:tabs>
        <w:spacing w:after="120"/>
      </w:pPr>
      <w:r>
        <w:rPr>
          <w:rFonts w:ascii="Arial" w:cs="Arial" w:eastAsia="Arial" w:hAnsi="Arial"/>
          <w:sz w:val="24"/>
          <w:szCs w:val="24"/>
        </w:rPr>
        <w:t xml:space="preserve">Потенциально-проблемный банк</w:t>
      </w:r>
      <w:r>
        <w:rPr>
          <w:rFonts w:ascii="Arial" w:cs="Arial" w:eastAsia="Arial" w:hAnsi="Arial"/>
          <w:sz w:val="24"/>
          <w:szCs w:val="24"/>
        </w:rPr>
        <w:t xml:space="preserve">	</w:t>
      </w:r>
      <w:r>
        <w:rPr>
          <w:rFonts w:ascii="Arial" w:cs="Arial" w:eastAsia="Arial" w:hAnsi="Arial"/>
          <w:sz w:val="24"/>
          <w:szCs w:val="24"/>
        </w:rPr>
        <w:t xml:space="preserve">Вызывает некоторую обеспокоенность органа надзора; коэффициенты по капиталу превышают минимальные уровни, но наблюдается тенденция к их снижению. Может потребоваться применение к банку мер воздействия для предотвращения ухудшения финансового состояния</w:t>
      </w:r>
    </w:p>
    <w:p>
      <w:pPr>
        <w:tabs>
          <w:tab w:val="right" w:pos="10178"/>
        </w:tabs>
        <w:spacing w:after="120"/>
      </w:pPr>
      <w:r>
        <w:rPr>
          <w:rFonts w:ascii="Arial" w:cs="Arial" w:eastAsia="Arial" w:hAnsi="Arial"/>
          <w:sz w:val="24"/>
          <w:szCs w:val="24"/>
        </w:rPr>
        <w:t xml:space="preserve">Проблемный банк</w:t>
      </w:r>
      <w:r>
        <w:rPr>
          <w:rFonts w:ascii="Arial" w:cs="Arial" w:eastAsia="Arial" w:hAnsi="Arial"/>
          <w:sz w:val="24"/>
          <w:szCs w:val="24"/>
        </w:rPr>
        <w:t xml:space="preserve">	</w:t>
      </w:r>
      <w:r>
        <w:rPr>
          <w:rFonts w:ascii="Arial" w:cs="Arial" w:eastAsia="Arial" w:hAnsi="Arial"/>
          <w:sz w:val="24"/>
          <w:szCs w:val="24"/>
        </w:rPr>
        <w:t xml:space="preserve">Отчетность банка свидетельствует о плохом либо ухудшающемся финансовом состоянии</w:t>
      </w:r>
    </w:p>
    <w:p>
      <w:pPr>
        <w:tabs>
          <w:tab w:val="right" w:pos="10178"/>
        </w:tabs>
        <w:spacing w:after="120"/>
      </w:pPr>
      <w:r>
        <w:rPr>
          <w:rFonts w:ascii="Arial" w:cs="Arial" w:eastAsia="Arial" w:hAnsi="Arial"/>
          <w:sz w:val="24"/>
          <w:szCs w:val="24"/>
        </w:rPr>
        <w:t xml:space="preserve">Финансовое состояние банка - критическое, высокая вероятность наступления неплатежеспособности</w:t>
      </w:r>
      <w:r>
        <w:rPr>
          <w:rFonts w:ascii="Arial" w:cs="Arial" w:eastAsia="Arial" w:hAnsi="Arial"/>
          <w:sz w:val="24"/>
          <w:szCs w:val="24"/>
        </w:rPr>
        <w:t xml:space="preserve">	</w:t>
      </w:r>
      <w:r>
        <w:rPr>
          <w:rFonts w:ascii="Arial" w:cs="Arial" w:eastAsia="Arial" w:hAnsi="Arial"/>
          <w:sz w:val="24"/>
          <w:szCs w:val="24"/>
        </w:rPr>
        <w:t xml:space="preserve">Банк является неприбыльным (несет убытки до создания резервов на покрытие убытков)</w:t>
      </w:r>
    </w:p>
    <w:p>
      <w:pPr>
        <w:tabs>
          <w:tab w:val="right" w:pos="10178"/>
        </w:tabs>
        <w:spacing w:after="120"/>
      </w:pPr>
      <w:r>
        <w:rPr>
          <w:rFonts w:ascii="Arial" w:cs="Arial" w:eastAsia="Arial" w:hAnsi="Arial"/>
          <w:sz w:val="24"/>
          <w:szCs w:val="24"/>
        </w:rPr>
        <w:t xml:space="preserve">Неплатежеспособный банк</w:t>
      </w:r>
      <w:r>
        <w:rPr>
          <w:rFonts w:ascii="Arial" w:cs="Arial" w:eastAsia="Arial" w:hAnsi="Arial"/>
          <w:sz w:val="24"/>
          <w:szCs w:val="24"/>
        </w:rPr>
        <w:t xml:space="preserve">	</w:t>
      </w:r>
      <w:r>
        <w:rPr>
          <w:rFonts w:ascii="Arial" w:cs="Arial" w:eastAsia="Arial" w:hAnsi="Arial"/>
          <w:sz w:val="24"/>
          <w:szCs w:val="24"/>
        </w:rPr>
        <w:t xml:space="preserve">Любая категория капитала меньше 25 процентов от требований к капиталу, установленных Национальным банком. Стоимость активов банка меньше стоимости его обязательств</w:t>
      </w:r>
    </w:p>
    <w:p>
      <w:pPr>
        <w:spacing w:after="200" w:before="200"/>
        <w:jc w:val="center"/>
      </w:pPr>
      <w:r>
        <w:rPr>
          <w:rFonts w:ascii="Arial" w:cs="Arial" w:eastAsia="Arial" w:hAnsi="Arial"/>
          <w:b/>
          <w:bCs/>
          <w:sz w:val="24"/>
          <w:szCs w:val="24"/>
        </w:rPr>
        <w:t xml:space="preserve">3. Классификация банков по адекватности капитала</w:t>
      </w:r>
    </w:p>
    <w:p>
      <w:pPr>
        <w:spacing w:after="60"/>
        <w:ind w:firstLine="567"/>
        <w:jc w:val="both"/>
      </w:pPr>
      <w:r>
        <w:rPr>
          <w:rFonts w:ascii="Arial" w:cs="Arial" w:eastAsia="Arial" w:hAnsi="Arial"/>
          <w:sz w:val="24"/>
          <w:szCs w:val="24"/>
        </w:rPr>
        <w:t xml:space="preserve">3.1. При принятии решения относительно применения той или иной меры воздействия, для Национального банка решающим фактором является адекватность капитала банка. Меры воздействия должны соответствовать как уровню капитала, тенденциям его изменения (статичной, сокращающейся или возрастающей), так и параметрам рисков банка, а также зависят от необходимости срочного принятия мер воздействия.</w:t>
      </w:r>
    </w:p>
    <w:p>
      <w:pPr>
        <w:spacing w:after="60"/>
        <w:ind w:firstLine="567"/>
        <w:jc w:val="both"/>
      </w:pPr>
      <w:r>
        <w:rPr>
          <w:rFonts w:ascii="Arial" w:cs="Arial" w:eastAsia="Arial" w:hAnsi="Arial"/>
          <w:sz w:val="24"/>
          <w:szCs w:val="24"/>
        </w:rPr>
        <w:t xml:space="preserve">Для определения банка в ту или иную группу по адекватности капитала используются следующие показатели, рассчитываемые в соответствии с требованиями Национального банка:</w:t>
      </w:r>
    </w:p>
    <w:p>
      <w:pPr>
        <w:spacing w:after="60"/>
        <w:ind w:firstLine="567"/>
        <w:jc w:val="both"/>
      </w:pPr>
      <w:r>
        <w:rPr>
          <w:rFonts w:ascii="Arial" w:cs="Arial" w:eastAsia="Arial" w:hAnsi="Arial"/>
          <w:sz w:val="24"/>
          <w:szCs w:val="24"/>
        </w:rPr>
        <w:t xml:space="preserve">- нормативы адекватности капитала (капитала 1 уровня, суммарного капитала, левеража - отношения чистого суммарного капитала к суммарным активам банка);</w:t>
      </w:r>
    </w:p>
    <w:p>
      <w:pPr>
        <w:spacing w:after="60"/>
        <w:ind w:firstLine="567"/>
        <w:jc w:val="both"/>
      </w:pPr>
      <w:r>
        <w:rPr>
          <w:rFonts w:ascii="Arial" w:cs="Arial" w:eastAsia="Arial" w:hAnsi="Arial"/>
          <w:sz w:val="24"/>
          <w:szCs w:val="24"/>
        </w:rPr>
        <w:t xml:space="preserve">- минимальный размер капитала (собственных средств).</w:t>
      </w:r>
    </w:p>
    <w:p>
      <w:pPr>
        <w:spacing w:after="60"/>
        <w:ind w:firstLine="567"/>
        <w:jc w:val="both"/>
      </w:pPr>
      <w:r>
        <w:rPr>
          <w:rFonts w:ascii="Arial" w:cs="Arial" w:eastAsia="Arial" w:hAnsi="Arial"/>
          <w:sz w:val="24"/>
          <w:szCs w:val="24"/>
        </w:rPr>
        <w:t xml:space="preserve">3.2. Классификация адекватности капитала, которая используется при классификации банков, включает диапазоны в коэффициентах адекватности капитала, указанные в таблице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Таблица 2. Классификация банков по адекватности капитала</w:t>
            </w:r>
          </w:p>
        </w:tc>
      </w:tr>
      <w:tr>
        <w:tc>
          <w:tcPr>
            <w:tcW w:type="dxa" w:w="254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Классификация адекватности капитала</w:t>
            </w:r>
          </w:p>
        </w:tc>
        <w:tc>
          <w:tcPr>
            <w:tcW w:type="dxa" w:w="254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Показатели адекватности капитала</w:t>
            </w:r>
          </w:p>
        </w:tc>
        <w:tc>
          <w:tcPr>
            <w:tcW w:type="dxa" w:w="50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Другие факторы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Резервы на покрытие убытков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Прочие особенности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Хорошо капитализирован</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Обязательное выполнение следующих показателей:</w:t>
            </w:r>
          </w:p>
          <w:p>
            <w:pPr>
              <w:jc w:val="left"/>
            </w:pPr>
            <w:r>
              <w:rPr>
                <w:rFonts w:ascii="Arial" w:cs="Arial" w:eastAsia="Arial" w:hAnsi="Arial"/>
                <w:sz w:val="24"/>
                <w:szCs w:val="24"/>
              </w:rPr>
              <w:t xml:space="preserve">Левераж (&gt;=) 10,0%;</w:t>
            </w:r>
          </w:p>
          <w:p>
            <w:pPr>
              <w:jc w:val="left"/>
            </w:pPr>
            <w:r>
              <w:rPr>
                <w:rFonts w:ascii="Arial" w:cs="Arial" w:eastAsia="Arial" w:hAnsi="Arial"/>
                <w:sz w:val="24"/>
                <w:szCs w:val="24"/>
              </w:rPr>
              <w:t xml:space="preserve">Коэффициент адекватности капитала 1 уровня (&gt;=) 10,0%;</w:t>
            </w:r>
          </w:p>
          <w:p>
            <w:pPr>
              <w:jc w:val="left"/>
            </w:pPr>
            <w:r>
              <w:rPr>
                <w:rFonts w:ascii="Arial" w:cs="Arial" w:eastAsia="Arial" w:hAnsi="Arial"/>
                <w:sz w:val="24"/>
                <w:szCs w:val="24"/>
              </w:rPr>
              <w:t xml:space="preserve">Коэффициент адекватности суммарного капитала (&gt;=) 15,0%;</w:t>
            </w:r>
          </w:p>
          <w:p>
            <w:pPr>
              <w:jc w:val="left"/>
            </w:pPr>
            <w:r>
              <w:rPr>
                <w:rFonts w:ascii="Arial" w:cs="Arial" w:eastAsia="Arial" w:hAnsi="Arial"/>
                <w:sz w:val="24"/>
                <w:szCs w:val="24"/>
              </w:rPr>
              <w:t xml:space="preserve">Размер собственных средств превышает требования Национального банка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Адекватны и полностью сформированы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наблюдается быстрого и значительного роста активов банка, и банк действует не менее трех лет</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Адекватно капитализирован</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Обязательное выполнение следующих показателей:</w:t>
            </w:r>
          </w:p>
          <w:p>
            <w:pPr>
              <w:jc w:val="left"/>
            </w:pPr>
            <w:r>
              <w:rPr>
                <w:rFonts w:ascii="Arial" w:cs="Arial" w:eastAsia="Arial" w:hAnsi="Arial"/>
                <w:sz w:val="24"/>
                <w:szCs w:val="24"/>
              </w:rPr>
              <w:t xml:space="preserve">Левераж (&gt;=) 8,0%;</w:t>
            </w:r>
          </w:p>
          <w:p>
            <w:pPr>
              <w:jc w:val="left"/>
            </w:pPr>
            <w:r>
              <w:rPr>
                <w:rFonts w:ascii="Arial" w:cs="Arial" w:eastAsia="Arial" w:hAnsi="Arial"/>
                <w:sz w:val="24"/>
                <w:szCs w:val="24"/>
              </w:rPr>
              <w:t xml:space="preserve">Коэффициент адекватности капитала 1 уровня (&gt;=) 6,0%;</w:t>
            </w:r>
          </w:p>
          <w:p>
            <w:pPr>
              <w:jc w:val="left"/>
            </w:pPr>
            <w:r>
              <w:rPr>
                <w:rFonts w:ascii="Arial" w:cs="Arial" w:eastAsia="Arial" w:hAnsi="Arial"/>
                <w:sz w:val="24"/>
                <w:szCs w:val="24"/>
              </w:rPr>
              <w:t xml:space="preserve">Коэффициент адекватности суммарного капитала (&gt;=) 12,0%;</w:t>
            </w:r>
          </w:p>
          <w:p>
            <w:pPr>
              <w:jc w:val="left"/>
            </w:pPr>
            <w:r>
              <w:rPr>
                <w:rFonts w:ascii="Arial" w:cs="Arial" w:eastAsia="Arial" w:hAnsi="Arial"/>
                <w:sz w:val="24"/>
                <w:szCs w:val="24"/>
              </w:rPr>
              <w:t xml:space="preserve">Размер собственных средств соответствует или превышает требования Национального банка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целом адекватны и полностью сформированы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наблюдается быстрого и значительного роста суммарных активов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Недостаточно капитализирован</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 любой из категорий меньше, чем требования Национального банка, но ни одно из значений не подпадает под определение "значительно недокапитализированного" банка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Неадекватны и/или не полностью сформированы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соблюдается, по крайней мере, одно из установленных требований Национального банка по капиталу. Наблюдается ухудшение финансового состояния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Значительно недокапитализирован</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Левераж &lt; 5,0%, но &gt; 2%;</w:t>
            </w:r>
          </w:p>
          <w:p>
            <w:pPr>
              <w:jc w:val="left"/>
            </w:pPr>
            <w:r>
              <w:rPr>
                <w:rFonts w:ascii="Arial" w:cs="Arial" w:eastAsia="Arial" w:hAnsi="Arial"/>
                <w:sz w:val="24"/>
                <w:szCs w:val="24"/>
              </w:rPr>
              <w:t xml:space="preserve">Коэффициент адекватности капитала 1 уровня &lt; 4%,но (&gt;=) 1,5%;</w:t>
            </w:r>
          </w:p>
          <w:p>
            <w:pPr>
              <w:jc w:val="left"/>
            </w:pPr>
            <w:r>
              <w:rPr>
                <w:rFonts w:ascii="Arial" w:cs="Arial" w:eastAsia="Arial" w:hAnsi="Arial"/>
                <w:sz w:val="24"/>
                <w:szCs w:val="24"/>
              </w:rPr>
              <w:t xml:space="preserve">Коэффициент адекватности суммарного капитала &lt; 8%, но (&gt;=) 3%;</w:t>
            </w:r>
          </w:p>
          <w:p>
            <w:pPr>
              <w:jc w:val="left"/>
            </w:pPr>
            <w:r>
              <w:rPr>
                <w:rFonts w:ascii="Arial" w:cs="Arial" w:eastAsia="Arial" w:hAnsi="Arial"/>
                <w:sz w:val="24"/>
                <w:szCs w:val="24"/>
              </w:rPr>
              <w:t xml:space="preserve">Размер собственных средств составляет меньше 50% установленных требований Национального банка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Неадекватны и/или не полностью сформированы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соблюдаются требования по капиталу и/или какие-либо иные требования Национального банка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Критически недокапитализирован</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Левераж &lt; 2,0%;</w:t>
            </w:r>
          </w:p>
          <w:p>
            <w:pPr>
              <w:jc w:val="left"/>
            </w:pPr>
            <w:r>
              <w:rPr>
                <w:rFonts w:ascii="Arial" w:cs="Arial" w:eastAsia="Arial" w:hAnsi="Arial"/>
                <w:sz w:val="24"/>
                <w:szCs w:val="24"/>
              </w:rPr>
              <w:t xml:space="preserve">Коэффициент адекватности капитала 1 уровня &lt; 1,5%;</w:t>
            </w:r>
          </w:p>
          <w:p>
            <w:pPr>
              <w:jc w:val="left"/>
            </w:pPr>
            <w:r>
              <w:rPr>
                <w:rFonts w:ascii="Arial" w:cs="Arial" w:eastAsia="Arial" w:hAnsi="Arial"/>
                <w:sz w:val="24"/>
                <w:szCs w:val="24"/>
              </w:rPr>
              <w:t xml:space="preserve">Коэффициент адекватности суммарного капитала (&lt;=) 3%;</w:t>
            </w:r>
          </w:p>
          <w:p>
            <w:pPr>
              <w:jc w:val="left"/>
            </w:pPr>
            <w:r>
              <w:rPr>
                <w:rFonts w:ascii="Arial" w:cs="Arial" w:eastAsia="Arial" w:hAnsi="Arial"/>
                <w:sz w:val="24"/>
                <w:szCs w:val="24"/>
              </w:rPr>
              <w:t xml:space="preserve">Размер собственных средств меньше 25% установленных требований Национального банка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Крайне неадекватны и/или не полностью сформированы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соблюдаются требования по капиталу и/или какие-либо иные требования Национального банка</w:t>
            </w:r>
          </w:p>
        </w:tc>
      </w:tr>
    </w:tbl>
    <w:p>
      <w:pPr>
        <w:spacing w:after="200" w:before="200"/>
        <w:jc w:val="center"/>
      </w:pPr>
      <w:r>
        <w:rPr>
          <w:rFonts w:ascii="Arial" w:cs="Arial" w:eastAsia="Arial" w:hAnsi="Arial"/>
          <w:b/>
          <w:bCs/>
          <w:sz w:val="24"/>
          <w:szCs w:val="24"/>
        </w:rPr>
        <w:t xml:space="preserve">4. Качество управления</w:t>
      </w:r>
    </w:p>
    <w:p>
      <w:pPr>
        <w:spacing w:after="60"/>
        <w:ind w:firstLine="567"/>
        <w:jc w:val="both"/>
      </w:pPr>
      <w:r>
        <w:rPr>
          <w:rFonts w:ascii="Arial" w:cs="Arial" w:eastAsia="Arial" w:hAnsi="Arial"/>
          <w:sz w:val="24"/>
          <w:szCs w:val="24"/>
        </w:rPr>
        <w:t xml:space="preserve">4.1. При принятии решения о применении к банку той или иной меры воздействия, Национальный банк оценивает качество управления банком по следующим критериям:</w:t>
      </w:r>
    </w:p>
    <w:p>
      <w:pPr>
        <w:spacing w:after="60"/>
        <w:ind w:firstLine="567"/>
        <w:jc w:val="both"/>
      </w:pPr>
      <w:r>
        <w:rPr>
          <w:rFonts w:ascii="Arial" w:cs="Arial" w:eastAsia="Arial" w:hAnsi="Arial"/>
          <w:sz w:val="24"/>
          <w:szCs w:val="24"/>
        </w:rPr>
        <w:t xml:space="preserve">1) адекватность стратегий, политик и процедур управления рисками, принятых Советом директоров и руководством банка;</w:t>
      </w:r>
    </w:p>
    <w:p>
      <w:pPr>
        <w:spacing w:after="60"/>
        <w:ind w:firstLine="567"/>
        <w:jc w:val="both"/>
      </w:pPr>
      <w:r>
        <w:rPr>
          <w:rFonts w:ascii="Arial" w:cs="Arial" w:eastAsia="Arial" w:hAnsi="Arial"/>
          <w:sz w:val="24"/>
          <w:szCs w:val="24"/>
        </w:rPr>
        <w:t xml:space="preserve">2) степень соблюдения соответствующих требований законодательства, нормативных и правовых документов Национального банка;</w:t>
      </w:r>
    </w:p>
    <w:p>
      <w:pPr>
        <w:spacing w:after="60"/>
        <w:ind w:firstLine="567"/>
        <w:jc w:val="both"/>
      </w:pPr>
      <w:r>
        <w:rPr>
          <w:rFonts w:ascii="Arial" w:cs="Arial" w:eastAsia="Arial" w:hAnsi="Arial"/>
          <w:sz w:val="24"/>
          <w:szCs w:val="24"/>
        </w:rPr>
        <w:t xml:space="preserve">3) отсутствие злоупотреблений со стороны инсайдеров, аффилированных лиц и должностных лиц банка;</w:t>
      </w:r>
    </w:p>
    <w:p>
      <w:pPr>
        <w:spacing w:after="60"/>
        <w:ind w:firstLine="567"/>
        <w:jc w:val="both"/>
      </w:pPr>
      <w:r>
        <w:rPr>
          <w:rFonts w:ascii="Arial" w:cs="Arial" w:eastAsia="Arial" w:hAnsi="Arial"/>
          <w:sz w:val="24"/>
          <w:szCs w:val="24"/>
        </w:rPr>
        <w:t xml:space="preserve">4) способность руководства банка взаимодействовать с акционерами с целью получения финансовой поддержки в случае возникновения в банке проблем;</w:t>
      </w:r>
    </w:p>
    <w:p>
      <w:pPr>
        <w:spacing w:after="60"/>
        <w:ind w:firstLine="567"/>
        <w:jc w:val="both"/>
      </w:pPr>
      <w:r>
        <w:rPr>
          <w:rFonts w:ascii="Arial" w:cs="Arial" w:eastAsia="Arial" w:hAnsi="Arial"/>
          <w:sz w:val="24"/>
          <w:szCs w:val="24"/>
        </w:rPr>
        <w:t xml:space="preserve">5) качество показателей деятельности банка;</w:t>
      </w:r>
    </w:p>
    <w:p>
      <w:pPr>
        <w:spacing w:after="60"/>
        <w:ind w:firstLine="567"/>
        <w:jc w:val="both"/>
      </w:pPr>
      <w:r>
        <w:rPr>
          <w:rFonts w:ascii="Arial" w:cs="Arial" w:eastAsia="Arial" w:hAnsi="Arial"/>
          <w:sz w:val="24"/>
          <w:szCs w:val="24"/>
        </w:rPr>
        <w:t xml:space="preserve">6) способность незамедлительного решения возникших проблем.</w:t>
      </w:r>
    </w:p>
    <w:p>
      <w:pPr>
        <w:spacing w:after="200" w:before="200"/>
        <w:jc w:val="center"/>
      </w:pPr>
      <w:r>
        <w:rPr>
          <w:rFonts w:ascii="Arial" w:cs="Arial" w:eastAsia="Arial" w:hAnsi="Arial"/>
          <w:b/>
          <w:bCs/>
          <w:sz w:val="24"/>
          <w:szCs w:val="24"/>
        </w:rPr>
        <w:t xml:space="preserve">4-1. Признание деятельности, действий (бездействия) банка, относящейся к нездоровой и небезопасной банковской практике</w:t>
      </w:r>
    </w:p>
    <w:p>
      <w:pPr>
        <w:spacing w:after="200"/>
        <w:jc w:val="center"/>
      </w:pPr>
      <w:r>
        <w:rPr>
          <w:rFonts w:ascii="Arial" w:cs="Arial" w:eastAsia="Arial" w:hAnsi="Arial"/>
          <w:i/>
          <w:iCs/>
          <w:sz w:val="24"/>
          <w:szCs w:val="24"/>
        </w:rPr>
        <w:t xml:space="preserve">(Раздел 
 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4-1.1. Деятельность банка, его действия (бездействие), создающие реальную угрозу и высокую вероятность потерь или убытков для вкладчиков банка, других его кредиторов, акционеров или банковской системы, считаются нездоровой и небезопасной банковской практикой.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4-1.2. Национальный банк определяет нездоровую и небезопасную банковскую практику в каждом отдельном случае, основываясь на оценке:</w:t>
      </w:r>
    </w:p>
    <w:p>
      <w:pPr>
        <w:spacing w:after="60"/>
        <w:ind w:firstLine="567"/>
        <w:jc w:val="both"/>
      </w:pPr>
      <w:r>
        <w:rPr>
          <w:rFonts w:ascii="Arial" w:cs="Arial" w:eastAsia="Arial" w:hAnsi="Arial"/>
          <w:sz w:val="24"/>
          <w:szCs w:val="24"/>
        </w:rPr>
        <w:t xml:space="preserve">- факторов и обстоятельств, сопутствующих ей;</w:t>
      </w:r>
    </w:p>
    <w:p>
      <w:pPr>
        <w:spacing w:after="60"/>
        <w:ind w:firstLine="567"/>
        <w:jc w:val="both"/>
      </w:pPr>
      <w:r>
        <w:rPr>
          <w:rFonts w:ascii="Arial" w:cs="Arial" w:eastAsia="Arial" w:hAnsi="Arial"/>
          <w:sz w:val="24"/>
          <w:szCs w:val="24"/>
        </w:rPr>
        <w:t xml:space="preserve">- потенциальной угрозы для средств вкладчиков, стабильности банка и/или банковской системы в целом.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4-1.3. Наличие одного или нескольких признаков деятельности, действий (бездействия) банка, которые могут относиться к нездоровой и небезопасной банковской практике (приведены в приложении 1 к настоящему Положению, перечень которых не является исчерпывающим), также могут являться основанием для Национального банка при определении нездоровой и небезопасной банковской практики, с учетом пунктов 4-1.1 и 4-1.2.</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4-1.4. Банки не должны вовлекаться в нездоровую и небезопасную банковскую практику.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4-1.5. Национальный банк может применить в отношении любого банка, деятельность которого признана нездоровой и небезопасной банковской практикой, меры воздействия, вплоть до отзыва лицензии,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4-1.6. УВН/УИ/УМНЛ в рамках осуществления внешнего надзора, инспектирования и лицензирования банков при обнаружении признаков деятельности, действий (бездействия) банка, которые могут относиться к нездоровой и небезопасной банковской практике, готовят соответствующие материалы, с учетом пунктов 4-1.2. и 4-1.3., для рассмотрения и обсуждения на Комитете по надзору Национального банка вопроса о признании деятельности, действий (бездействия) банка, относящейся к нездоровой и небезопасной банковской практике.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4-1.7. Комитет по надзору Национального банка на основании информации, предоставленной УВН/УИ/УМНЛ признает, что действия (бездействия) банка относятся к нездоровой и небезопасной банковской практике.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4-1.8. По итогам рассмотрения Комитетом по надзору Национального банка информации, указанной в пункте 4-1.6, Комитет по надзору Национального банка в рамках компетенции, определенной нормативными правовыми актами Национального банка, принимает решение о применении соответствующей меры воздействия в отношении банка и/или должностного лица банка, действия (бездействия) которого относятся к нездоровой и небезопасной банковской практике.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4-1.9. В случае если принятие соответствующей меры воздействия в отношении банка и/или должностного лица банка, действия (бездействия) которого относятся к нездоровой и небезопасной банковской практике, относится к компетенции Правления Национального банка, то УВН/УИ/УМНЛ готовит соответствующие материалы на Правление Национального банка с учетом итогов рассмотрения данного вопроса Комитетом по надзору Национального банка. Правление Национального банка в рамках компетенции, определенной нормативными правовыми актами Национального банка, может принять решение о применении соответствующей меры воздействия в отношении банка, действия (бездействие) которого относятся к нездоровой и небезопасной банковской практике</w:t>
      </w:r>
      <w:r>
        <w:rPr>
          <w:rFonts w:ascii="Arial" w:cs="Arial" w:eastAsia="Arial" w:hAnsi="Arial"/>
          <w:b/>
          <w:bCs/>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Часть II
 Описание мер воздействия</w:t>
      </w:r>
    </w:p>
    <w:p>
      <w:pPr>
        <w:spacing w:after="200" w:before="200"/>
        <w:jc w:val="center"/>
      </w:pPr>
      <w:r>
        <w:rPr>
          <w:rFonts w:ascii="Arial" w:cs="Arial" w:eastAsia="Arial" w:hAnsi="Arial"/>
          <w:b/>
          <w:bCs/>
          <w:sz w:val="24"/>
          <w:szCs w:val="24"/>
        </w:rPr>
        <w:t xml:space="preserve">5. Добровольные обязательства</w:t>
      </w:r>
    </w:p>
    <w:p>
      <w:pPr>
        <w:spacing w:after="60"/>
        <w:ind w:firstLine="567"/>
        <w:jc w:val="both"/>
      </w:pPr>
      <w:r>
        <w:rPr>
          <w:rFonts w:ascii="Arial" w:cs="Arial" w:eastAsia="Arial" w:hAnsi="Arial"/>
          <w:sz w:val="24"/>
          <w:szCs w:val="24"/>
        </w:rPr>
        <w:t xml:space="preserve">5.1. Отличительной чертой добровольных обязательств является демонстрация руководством банка готовности к сотрудничеству с органами надзора в целях обеспечения эффективности устранения выявленных недостатков, в том числе нарушений законодательства по противодействию легализации (отмыванию) преступных доходов и финансированию террористической или экстремистской деятельности. Используются следующие виды добровольных обязательств:</w:t>
      </w:r>
    </w:p>
    <w:p>
      <w:pPr>
        <w:spacing w:after="60"/>
        <w:ind w:firstLine="567"/>
        <w:jc w:val="both"/>
      </w:pPr>
      <w:r>
        <w:rPr>
          <w:rFonts w:ascii="Arial" w:cs="Arial" w:eastAsia="Arial" w:hAnsi="Arial"/>
          <w:sz w:val="24"/>
          <w:szCs w:val="24"/>
        </w:rPr>
        <w:t xml:space="preserve">1) устранение замечаний в рамках предварительных действий органа надзора в отношении банка;</w:t>
      </w:r>
    </w:p>
    <w:p>
      <w:pPr>
        <w:spacing w:after="60"/>
        <w:ind w:firstLine="567"/>
        <w:jc w:val="both"/>
      </w:pPr>
      <w:r>
        <w:rPr>
          <w:rFonts w:ascii="Arial" w:cs="Arial" w:eastAsia="Arial" w:hAnsi="Arial"/>
          <w:sz w:val="24"/>
          <w:szCs w:val="24"/>
        </w:rPr>
        <w:t xml:space="preserve">2) подписание письма-обязательства;</w:t>
      </w:r>
    </w:p>
    <w:p>
      <w:pPr>
        <w:spacing w:after="60"/>
        <w:ind w:firstLine="567"/>
        <w:jc w:val="both"/>
      </w:pPr>
      <w:r>
        <w:rPr>
          <w:rFonts w:ascii="Arial" w:cs="Arial" w:eastAsia="Arial" w:hAnsi="Arial"/>
          <w:sz w:val="24"/>
          <w:szCs w:val="24"/>
        </w:rPr>
        <w:t xml:space="preserve">3) подписание письменного соглашения.</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29 ноября 2006 года N 37/5)</w:t>
      </w:r>
    </w:p>
    <w:p>
      <w:pPr>
        <w:spacing w:after="60"/>
        <w:ind w:firstLine="567"/>
        <w:jc w:val="both"/>
      </w:pPr>
      <w:r>
        <w:rPr>
          <w:rFonts w:ascii="Arial" w:cs="Arial" w:eastAsia="Arial" w:hAnsi="Arial"/>
          <w:sz w:val="24"/>
          <w:szCs w:val="24"/>
        </w:rPr>
        <w:t xml:space="preserve">5.1.1. Предварительные действия органа надзора осуществляются путем достижения консенсуса и включают в себя следующее:</w:t>
      </w:r>
    </w:p>
    <w:p>
      <w:pPr>
        <w:spacing w:after="60"/>
        <w:ind w:firstLine="567"/>
        <w:jc w:val="both"/>
      </w:pPr>
      <w:r>
        <w:rPr>
          <w:rFonts w:ascii="Arial" w:cs="Arial" w:eastAsia="Arial" w:hAnsi="Arial"/>
          <w:sz w:val="24"/>
          <w:szCs w:val="24"/>
        </w:rPr>
        <w:t xml:space="preserve">1) встречи по результатам надзорных действий (инспекторских проверок на местах, внешнего надзора) с руководством и Советом директоров банка;</w:t>
      </w:r>
    </w:p>
    <w:p>
      <w:pPr>
        <w:spacing w:after="60"/>
        <w:ind w:firstLine="567"/>
        <w:jc w:val="both"/>
      </w:pPr>
      <w:r>
        <w:rPr>
          <w:rFonts w:ascii="Arial" w:cs="Arial" w:eastAsia="Arial" w:hAnsi="Arial"/>
          <w:sz w:val="24"/>
          <w:szCs w:val="24"/>
        </w:rPr>
        <w:t xml:space="preserve">2) переписка органа надзора (сопроводительное письмо к отчету о проверке и подобная переписка) с банком;</w:t>
      </w:r>
    </w:p>
    <w:p>
      <w:pPr>
        <w:spacing w:after="60"/>
        <w:ind w:firstLine="567"/>
        <w:jc w:val="both"/>
      </w:pPr>
      <w:r>
        <w:rPr>
          <w:rFonts w:ascii="Arial" w:cs="Arial" w:eastAsia="Arial" w:hAnsi="Arial"/>
          <w:sz w:val="24"/>
          <w:szCs w:val="24"/>
        </w:rPr>
        <w:t xml:space="preserve">3) последующие обсуждения;</w:t>
      </w:r>
    </w:p>
    <w:p>
      <w:pPr>
        <w:spacing w:after="60"/>
        <w:ind w:firstLine="567"/>
        <w:jc w:val="both"/>
      </w:pPr>
      <w:r>
        <w:rPr>
          <w:rFonts w:ascii="Arial" w:cs="Arial" w:eastAsia="Arial" w:hAnsi="Arial"/>
          <w:sz w:val="24"/>
          <w:szCs w:val="24"/>
        </w:rPr>
        <w:t xml:space="preserve">4) осуществление мониторинга выполнения рекомендаций надзорного органа и взятых на себя обязательств банка.</w:t>
      </w:r>
    </w:p>
    <w:p>
      <w:pPr>
        <w:spacing w:after="60"/>
        <w:ind w:firstLine="567"/>
        <w:jc w:val="both"/>
      </w:pPr>
      <w:r>
        <w:rPr>
          <w:rFonts w:ascii="Arial" w:cs="Arial" w:eastAsia="Arial" w:hAnsi="Arial"/>
          <w:sz w:val="24"/>
          <w:szCs w:val="24"/>
        </w:rPr>
        <w:t xml:space="preserve">5.1.2. Письмо-обязательство предоставляется банком, в деятельности которого имеют место недостатки и нарушения, не вызывающие значительную обеспокоенность надзорного органа. Письмо-обязательство должно содержать конкретные меры по устранению недостатков, которые будут предприняты Советом директоров и руководством банка, с установлением сроков и целевых показателей. Письмо-обязательство готовится структурным подразделением надзорного блока Национального банка, обнаружившим факт нарушения, и подписывается Советом директоров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25 апреля 2012 года N 18/9</w:t>
      </w:r>
      <w:r>
        <w:rPr>
          <w:rFonts w:ascii="Arial" w:cs="Arial" w:eastAsia="Arial" w:hAnsi="Arial"/>
          <w:i/>
          <w:iCs/>
          <w:sz w:val="24"/>
          <w:szCs w:val="24"/>
        </w:rPr>
        <w:t xml:space="preserve">, </w:t>
      </w:r>
      <w:r>
        <w:rPr>
          <w:rFonts w:ascii="Arial" w:cs="Arial" w:eastAsia="Arial" w:hAnsi="Arial"/>
          <w:i/>
          <w:iCs/>
          <w:sz w:val="24"/>
          <w:szCs w:val="24"/>
        </w:rPr>
        <w:t xml:space="preserve">25 сентября 2013 года N 35/16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5.1.3. Письменное соглашение между банком и Национальным банком подписывается только в случаях, когда в деятельности банка имеют место нарушения, но при этом:</w:t>
      </w:r>
    </w:p>
    <w:p>
      <w:pPr>
        <w:spacing w:after="60"/>
        <w:ind w:firstLine="567"/>
        <w:jc w:val="both"/>
      </w:pPr>
      <w:r>
        <w:rPr>
          <w:rFonts w:ascii="Arial" w:cs="Arial" w:eastAsia="Arial" w:hAnsi="Arial"/>
          <w:sz w:val="24"/>
          <w:szCs w:val="24"/>
        </w:rPr>
        <w:t xml:space="preserve">1) банк адекватно капитализирован;</w:t>
      </w:r>
    </w:p>
    <w:p>
      <w:pPr>
        <w:spacing w:after="60"/>
        <w:ind w:firstLine="567"/>
        <w:jc w:val="both"/>
      </w:pPr>
      <w:r>
        <w:rPr>
          <w:rFonts w:ascii="Arial" w:cs="Arial" w:eastAsia="Arial" w:hAnsi="Arial"/>
          <w:sz w:val="24"/>
          <w:szCs w:val="24"/>
        </w:rPr>
        <w:t xml:space="preserve">2) Совет директоров и Правление банка понимают проблемы и готовы предпринять конкретные меры по исправлению существующих проблем;</w:t>
      </w:r>
    </w:p>
    <w:p>
      <w:pPr>
        <w:spacing w:after="60"/>
        <w:ind w:firstLine="567"/>
        <w:jc w:val="both"/>
      </w:pPr>
      <w:r>
        <w:rPr>
          <w:rFonts w:ascii="Arial" w:cs="Arial" w:eastAsia="Arial" w:hAnsi="Arial"/>
          <w:sz w:val="24"/>
          <w:szCs w:val="24"/>
        </w:rPr>
        <w:t xml:space="preserve">3) недостатки и нарушения не влекут за собой последствия, угрожающие финансовому состоянию банка.</w:t>
      </w:r>
    </w:p>
    <w:p>
      <w:pPr>
        <w:spacing w:after="60"/>
        <w:ind w:firstLine="567"/>
        <w:jc w:val="both"/>
      </w:pPr>
      <w:r>
        <w:rPr>
          <w:rFonts w:ascii="Arial" w:cs="Arial" w:eastAsia="Arial" w:hAnsi="Arial"/>
          <w:sz w:val="24"/>
          <w:szCs w:val="24"/>
        </w:rPr>
        <w:t xml:space="preserve">5.1.4. В письменном соглашении указываются действия и сроки их исполнения, которые предстоит предпринять Совету директоров и руководству банка. Письменное соглашение готовится структурным подразделением надзорного блока Национального банка, обнаружившим факт нарушения, и подписывается с одной стороны Советом директоров банка и с другой - заместителем Председателя/членом Правления Национального банка, курирующим надзорный блок. Соглашение должно содержать намерение банка по устранению недостатков в деятельности банка и улучшению его финансового состояния. Подписав письменное соглашение, банк принимает на себя обязательства по выполнению его условий.</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25 апреля 2012 года N 18/9</w:t>
      </w:r>
      <w:r>
        <w:rPr>
          <w:rFonts w:ascii="Arial" w:cs="Arial" w:eastAsia="Arial" w:hAnsi="Arial"/>
          <w:i/>
          <w:iCs/>
          <w:sz w:val="24"/>
          <w:szCs w:val="24"/>
        </w:rPr>
        <w:t xml:space="preserve">, </w:t>
      </w:r>
      <w:r>
        <w:rPr>
          <w:rFonts w:ascii="Arial" w:cs="Arial" w:eastAsia="Arial" w:hAnsi="Arial"/>
          <w:i/>
          <w:iCs/>
          <w:sz w:val="24"/>
          <w:szCs w:val="24"/>
        </w:rPr>
        <w:t xml:space="preserve">25 сентября 2013 года N 35/16</w:t>
      </w:r>
      <w:r>
        <w:rPr>
          <w:rFonts w:ascii="Arial" w:cs="Arial" w:eastAsia="Arial" w:hAnsi="Arial"/>
          <w:i/>
          <w:iCs/>
          <w:sz w:val="24"/>
          <w:szCs w:val="24"/>
        </w:rPr>
        <w:t xml:space="preserve">, </w:t>
      </w:r>
      <w:r>
        <w:rPr>
          <w:rFonts w:ascii="Arial" w:cs="Arial" w:eastAsia="Arial" w:hAnsi="Arial"/>
          <w:i/>
          <w:iCs/>
          <w:sz w:val="24"/>
          <w:szCs w:val="24"/>
        </w:rPr>
        <w:t xml:space="preserve">5 февраля 2016 года № 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5.1.5. Неисполнение банком условий письменного соглашения и/или если меры, указанные в соглашении не привели к ожидаемым результатам, Национальный банк применяет более жесткие меры воздействия. Письменное соглашение не подписывается с проблемными банками.</w:t>
      </w:r>
    </w:p>
    <w:p>
      <w:pPr>
        <w:spacing w:after="200" w:before="200"/>
        <w:jc w:val="center"/>
      </w:pPr>
      <w:r>
        <w:rPr>
          <w:rFonts w:ascii="Arial" w:cs="Arial" w:eastAsia="Arial" w:hAnsi="Arial"/>
          <w:b/>
          <w:bCs/>
          <w:sz w:val="24"/>
          <w:szCs w:val="24"/>
        </w:rPr>
        <w:t xml:space="preserve">6. Принудительные меры воздействия, применяемые Национальным банком</w:t>
      </w:r>
    </w:p>
    <w:p>
      <w:pPr>
        <w:spacing w:after="60"/>
        <w:ind w:firstLine="567"/>
        <w:jc w:val="both"/>
      </w:pPr>
      <w:r>
        <w:rPr>
          <w:rFonts w:ascii="Arial" w:cs="Arial" w:eastAsia="Arial" w:hAnsi="Arial"/>
          <w:sz w:val="24"/>
          <w:szCs w:val="24"/>
        </w:rPr>
        <w:t xml:space="preserve">6.1. Принудительные меры воздействия Национального банка применяются к банкам в зависимости от вида и характера нарушения и могут оформляться постановлением Правления Национального банка, решением Комитета по надзору, предписанием за подписью Заместителя Председателя/члена Правления Национального банка, курирующего надзорный блок.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5 февраля 2016 года № 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К исключительной компетенции Правления Национального банка относится принятие решений по применению следующих видов мер воздействия:</w:t>
      </w:r>
    </w:p>
    <w:p>
      <w:pPr>
        <w:spacing w:after="60"/>
        <w:ind w:firstLine="567"/>
        <w:jc w:val="both"/>
      </w:pPr>
      <w:r>
        <w:rPr>
          <w:rFonts w:ascii="Arial" w:cs="Arial" w:eastAsia="Arial" w:hAnsi="Arial"/>
          <w:sz w:val="24"/>
          <w:szCs w:val="24"/>
        </w:rPr>
        <w:t xml:space="preserve">1) временное приостановление действия лицензии;</w:t>
      </w:r>
    </w:p>
    <w:p>
      <w:pPr>
        <w:spacing w:after="60"/>
        <w:ind w:firstLine="567"/>
        <w:jc w:val="both"/>
      </w:pPr>
      <w:r>
        <w:rPr>
          <w:rFonts w:ascii="Arial" w:cs="Arial" w:eastAsia="Arial" w:hAnsi="Arial"/>
          <w:sz w:val="24"/>
          <w:szCs w:val="24"/>
        </w:rPr>
        <w:t xml:space="preserve">2) назначение временного руководства;</w:t>
      </w:r>
    </w:p>
    <w:p>
      <w:pPr>
        <w:spacing w:after="60"/>
        <w:ind w:firstLine="567"/>
        <w:jc w:val="both"/>
      </w:pPr>
      <w:r>
        <w:rPr>
          <w:rFonts w:ascii="Arial" w:cs="Arial" w:eastAsia="Arial" w:hAnsi="Arial"/>
          <w:sz w:val="24"/>
          <w:szCs w:val="24"/>
        </w:rPr>
        <w:t xml:space="preserve">3) назначение консерватора;</w:t>
      </w:r>
    </w:p>
    <w:p>
      <w:pPr>
        <w:spacing w:after="60"/>
        <w:ind w:firstLine="567"/>
        <w:jc w:val="both"/>
      </w:pPr>
      <w:r>
        <w:rPr>
          <w:rFonts w:ascii="Arial" w:cs="Arial" w:eastAsia="Arial" w:hAnsi="Arial"/>
          <w:sz w:val="24"/>
          <w:szCs w:val="24"/>
        </w:rPr>
        <w:t xml:space="preserve">4) отзыв лицензии банка.</w:t>
      </w:r>
    </w:p>
    <w:p>
      <w:pPr>
        <w:spacing w:after="60"/>
        <w:ind w:firstLine="567"/>
        <w:jc w:val="both"/>
      </w:pPr>
      <w:r>
        <w:rPr>
          <w:rFonts w:ascii="Arial" w:cs="Arial" w:eastAsia="Arial" w:hAnsi="Arial"/>
          <w:sz w:val="24"/>
          <w:szCs w:val="24"/>
        </w:rPr>
        <w:t xml:space="preserve">6.3. Решение Комитета по надзору о направлении предписания может включать в себя одно и/или несколько требований и мер воздействия, предусмотренных Законами "О Национальном банке Кыргызской Республики", "О банках и банковской деятельности в Кыргызской Республике", за исключением мер воздействия, указанных в </w:t>
      </w:r>
      <w:r>
        <w:rPr>
          <w:rFonts w:ascii="Arial" w:cs="Arial" w:eastAsia="Arial" w:hAnsi="Arial"/>
          <w:sz w:val="24"/>
          <w:szCs w:val="24"/>
        </w:rPr>
        <w:t xml:space="preserve">подпункте 6.2</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6.4. Заместитель Председателя/член Правления Национального банка, курирующий надзорный блок, вправе подписать предписание банку без созыва Комитета по надзору, если Национальный банк принимает решение, не предусмотренное </w:t>
      </w:r>
      <w:r>
        <w:rPr>
          <w:rFonts w:ascii="Arial" w:cs="Arial" w:eastAsia="Arial" w:hAnsi="Arial"/>
          <w:sz w:val="24"/>
          <w:szCs w:val="24"/>
        </w:rPr>
        <w:t xml:space="preserve">пунктом 1.1.2</w:t>
      </w:r>
      <w:r>
        <w:rPr>
          <w:rFonts w:ascii="Arial" w:cs="Arial" w:eastAsia="Arial" w:hAnsi="Arial"/>
          <w:sz w:val="24"/>
          <w:szCs w:val="24"/>
        </w:rPr>
        <w:t xml:space="preserve"> настоящего Положения, или требуется оперативное вмешательство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5 февраля 2016 года № 5/1</w:t>
      </w:r>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6.5. Введение более высоких экономических нормативов</w:t>
      </w:r>
    </w:p>
    <w:p>
      <w:pPr>
        <w:spacing w:after="60"/>
        <w:ind w:firstLine="567"/>
        <w:jc w:val="both"/>
      </w:pPr>
      <w:r>
        <w:rPr>
          <w:rFonts w:ascii="Arial" w:cs="Arial" w:eastAsia="Arial" w:hAnsi="Arial"/>
          <w:sz w:val="24"/>
          <w:szCs w:val="24"/>
        </w:rPr>
        <w:t xml:space="preserve">6.5.1. Национальный банк (решением Комитета по надзору) может установить для банка новые и/или более жесткие экономические нормативы в случаях, когда в деятельности банка наметилась тенденция к ухудшению, при этом банком могут соблюдаться минимальные экономические нормативы и требования Национального банка.</w:t>
      </w:r>
    </w:p>
    <w:p>
      <w:pPr>
        <w:spacing w:after="60"/>
        <w:ind w:firstLine="567"/>
        <w:jc w:val="both"/>
      </w:pPr>
      <w:r>
        <w:rPr>
          <w:rFonts w:ascii="Arial" w:cs="Arial" w:eastAsia="Arial" w:hAnsi="Arial"/>
          <w:sz w:val="24"/>
          <w:szCs w:val="24"/>
        </w:rPr>
        <w:t xml:space="preserve">Комитет по надзору вправе:</w:t>
      </w:r>
    </w:p>
    <w:p>
      <w:pPr>
        <w:spacing w:after="60"/>
        <w:ind w:firstLine="567"/>
        <w:jc w:val="both"/>
      </w:pPr>
      <w:r>
        <w:rPr>
          <w:rFonts w:ascii="Arial" w:cs="Arial" w:eastAsia="Arial" w:hAnsi="Arial"/>
          <w:sz w:val="24"/>
          <w:szCs w:val="24"/>
        </w:rPr>
        <w:t xml:space="preserve">а) снизить размер норматива максимально допустимого размера кредита</w:t>
      </w:r>
      <w:r>
        <w:rPr>
          <w:rFonts w:ascii="Arial" w:cs="Arial" w:eastAsia="Arial" w:hAnsi="Arial"/>
          <w:sz w:val="24"/>
          <w:szCs w:val="24"/>
        </w:rPr>
        <w:t xml:space="preserve">(2)</w:t>
      </w:r>
      <w:r>
        <w:rPr>
          <w:rFonts w:ascii="Arial" w:cs="Arial" w:eastAsia="Arial" w:hAnsi="Arial"/>
          <w:sz w:val="24"/>
          <w:szCs w:val="24"/>
        </w:rPr>
        <w:t xml:space="preserve"> на одного заемщика, если в банке отсутствует, либо не соблюдается внутренняя политика выдачи кредитов и, как следствие, отмечается рост невозврата кредитов;</w:t>
      </w:r>
    </w:p>
    <w:p>
      <w:pPr>
        <w:spacing w:after="60"/>
        <w:ind w:firstLine="567"/>
        <w:jc w:val="both"/>
      </w:pPr>
      <w:r>
        <w:rPr>
          <w:rFonts w:ascii="Arial" w:cs="Arial" w:eastAsia="Arial" w:hAnsi="Arial"/>
          <w:sz w:val="24"/>
          <w:szCs w:val="24"/>
        </w:rPr>
        <w:t xml:space="preserve">б) повысить размер коэффициентов адекватности капитала при необходимости уменьшения доли рисковых активов для снижения существующих рисков;</w:t>
      </w:r>
    </w:p>
    <w:p>
      <w:pPr>
        <w:spacing w:after="60"/>
        <w:ind w:firstLine="567"/>
        <w:jc w:val="both"/>
      </w:pPr>
      <w:r>
        <w:rPr>
          <w:rFonts w:ascii="Arial" w:cs="Arial" w:eastAsia="Arial" w:hAnsi="Arial"/>
          <w:sz w:val="24"/>
          <w:szCs w:val="24"/>
        </w:rPr>
        <w:t xml:space="preserve">в) уменьшить размер лимита открытой валютной позиции в случае, когда необходимо снижение существующих рисков в проведении операций с иностранной валютой;</w:t>
      </w:r>
    </w:p>
    <w:p>
      <w:pPr>
        <w:spacing w:after="60"/>
        <w:ind w:firstLine="567"/>
        <w:jc w:val="both"/>
      </w:pPr>
      <w:r>
        <w:rPr>
          <w:rFonts w:ascii="Arial" w:cs="Arial" w:eastAsia="Arial" w:hAnsi="Arial"/>
          <w:sz w:val="24"/>
          <w:szCs w:val="24"/>
        </w:rPr>
        <w:t xml:space="preserve">г) установить норматив и значение максимального размера риска по обязательствам перед физическими лицами (К5).</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28 марта 2007 года N 16/4</w:t>
      </w:r>
      <w:r>
        <w:rPr>
          <w:rFonts w:ascii="Arial" w:cs="Arial" w:eastAsia="Arial" w:hAnsi="Arial"/>
          <w:i/>
          <w:iCs/>
          <w:sz w:val="24"/>
          <w:szCs w:val="24"/>
        </w:rPr>
        <w:t xml:space="preserve">, </w:t>
      </w:r>
      <w:r>
        <w:rPr>
          <w:rFonts w:ascii="Arial" w:cs="Arial" w:eastAsia="Arial" w:hAnsi="Arial"/>
          <w:i/>
          <w:iCs/>
          <w:sz w:val="24"/>
          <w:szCs w:val="24"/>
        </w:rPr>
        <w:t xml:space="preserve">31 марта 2010 года N 9/2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6.5.2. Повышение нормы обязательных резервов и изменение других норм (как и размер увеличения) для банков, не выполняющих требования Национального банка (кроме указанных в </w:t>
      </w:r>
      <w:r>
        <w:rPr>
          <w:rFonts w:ascii="Arial" w:cs="Arial" w:eastAsia="Arial" w:hAnsi="Arial"/>
          <w:sz w:val="24"/>
          <w:szCs w:val="24"/>
        </w:rPr>
        <w:t xml:space="preserve">пункте 6.5.1</w:t>
      </w:r>
      <w:r>
        <w:rPr>
          <w:rFonts w:ascii="Arial" w:cs="Arial" w:eastAsia="Arial" w:hAnsi="Arial"/>
          <w:sz w:val="24"/>
          <w:szCs w:val="24"/>
        </w:rPr>
        <w:t xml:space="preserve"> настоящего Положения), принимается Правлением Национального банка по представлению Комитета по надзору.</w:t>
      </w:r>
    </w:p>
    <w:p>
      <w:pPr>
        <w:spacing w:after="60" w:before="200"/>
        <w:ind w:firstLine="567"/>
        <w:jc w:val="left"/>
      </w:pPr>
      <w:r>
        <w:rPr>
          <w:rFonts w:ascii="Arial" w:cs="Arial" w:eastAsia="Arial" w:hAnsi="Arial"/>
          <w:b/>
          <w:bCs/>
          <w:sz w:val="24"/>
          <w:szCs w:val="24"/>
        </w:rPr>
        <w:t xml:space="preserve">6.6. Требования по капиталу</w:t>
      </w:r>
    </w:p>
    <w:p>
      <w:pPr>
        <w:spacing w:after="60"/>
        <w:ind w:firstLine="567"/>
        <w:jc w:val="both"/>
      </w:pPr>
      <w:r>
        <w:rPr>
          <w:rFonts w:ascii="Arial" w:cs="Arial" w:eastAsia="Arial" w:hAnsi="Arial"/>
          <w:sz w:val="24"/>
          <w:szCs w:val="24"/>
        </w:rPr>
        <w:t xml:space="preserve">6.6.1. Требования по капиталу включают:</w:t>
      </w:r>
    </w:p>
    <w:p>
      <w:pPr>
        <w:spacing w:after="60"/>
        <w:ind w:firstLine="567"/>
        <w:jc w:val="both"/>
      </w:pPr>
      <w:r>
        <w:rPr>
          <w:rFonts w:ascii="Arial" w:cs="Arial" w:eastAsia="Arial" w:hAnsi="Arial"/>
          <w:sz w:val="24"/>
          <w:szCs w:val="24"/>
        </w:rPr>
        <w:t xml:space="preserve">1) требование о поддержании капитала на определенном уровне;</w:t>
      </w:r>
    </w:p>
    <w:p>
      <w:pPr>
        <w:spacing w:after="60"/>
        <w:ind w:firstLine="567"/>
        <w:jc w:val="both"/>
      </w:pPr>
      <w:r>
        <w:rPr>
          <w:rFonts w:ascii="Arial" w:cs="Arial" w:eastAsia="Arial" w:hAnsi="Arial"/>
          <w:sz w:val="24"/>
          <w:szCs w:val="24"/>
        </w:rPr>
        <w:t xml:space="preserve">2) требование о проведении мероприятий по финансовому оздоровлению;</w:t>
      </w:r>
    </w:p>
    <w:p>
      <w:pPr>
        <w:spacing w:after="60"/>
        <w:ind w:firstLine="567"/>
        <w:jc w:val="both"/>
      </w:pPr>
      <w:r>
        <w:rPr>
          <w:rFonts w:ascii="Arial" w:cs="Arial" w:eastAsia="Arial" w:hAnsi="Arial"/>
          <w:sz w:val="24"/>
          <w:szCs w:val="24"/>
        </w:rPr>
        <w:t xml:space="preserve">3) требование о проведении рекапитализации или реорганизации.</w:t>
      </w:r>
    </w:p>
    <w:p>
      <w:pPr>
        <w:spacing w:after="60"/>
        <w:ind w:firstLine="567"/>
        <w:jc w:val="both"/>
      </w:pPr>
      <w:r>
        <w:rPr>
          <w:rFonts w:ascii="Arial" w:cs="Arial" w:eastAsia="Arial" w:hAnsi="Arial"/>
          <w:sz w:val="24"/>
          <w:szCs w:val="24"/>
        </w:rPr>
        <w:t xml:space="preserve">Эти требования обязательны в случае, когда банк не выполняет требование Национального банка о соблюдении минимальных нормативов по капиталу и/или оказывается "недостаточно капитализированным". В этом случае руководство банка должно в течение 30 дней подготовить и предоставить на согласование в Национальный банк детализированный план пополнения капитала до требуемого уровня. План должен детально определять, как банк планирует пополнить капитал до требуемого уровня с указанием конкретных сроков исполнения.</w:t>
      </w:r>
    </w:p>
    <w:p>
      <w:pPr>
        <w:spacing w:after="60"/>
        <w:ind w:firstLine="567"/>
        <w:jc w:val="both"/>
      </w:pPr>
      <w:r>
        <w:rPr>
          <w:rFonts w:ascii="Arial" w:cs="Arial" w:eastAsia="Arial" w:hAnsi="Arial"/>
          <w:sz w:val="24"/>
          <w:szCs w:val="24"/>
        </w:rPr>
        <w:t xml:space="preserve">6.6.2. Национальный банк, в лице заместителя Председателя/члена Правления Национального банка, курирующего надзорный блок, согласовывает план пополнения капитала в том случае, если:</w:t>
      </w:r>
    </w:p>
    <w:p>
      <w:pPr>
        <w:spacing w:after="60"/>
        <w:ind w:firstLine="567"/>
        <w:jc w:val="both"/>
      </w:pPr>
      <w:r>
        <w:rPr>
          <w:rFonts w:ascii="Arial" w:cs="Arial" w:eastAsia="Arial" w:hAnsi="Arial"/>
          <w:sz w:val="24"/>
          <w:szCs w:val="24"/>
        </w:rPr>
        <w:t xml:space="preserve">а) план содержит информацию, требуемую </w:t>
      </w:r>
      <w:r>
        <w:rPr>
          <w:rFonts w:ascii="Arial" w:cs="Arial" w:eastAsia="Arial" w:hAnsi="Arial"/>
          <w:sz w:val="24"/>
          <w:szCs w:val="24"/>
        </w:rPr>
        <w:t xml:space="preserve">пунктом 6.6.1</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б) мероприятия, включенные в план, основаны на реальных показателях;</w:t>
      </w:r>
    </w:p>
    <w:p>
      <w:pPr>
        <w:spacing w:after="60"/>
        <w:ind w:firstLine="567"/>
        <w:jc w:val="both"/>
      </w:pPr>
      <w:r>
        <w:rPr>
          <w:rFonts w:ascii="Arial" w:cs="Arial" w:eastAsia="Arial" w:hAnsi="Arial"/>
          <w:sz w:val="24"/>
          <w:szCs w:val="24"/>
        </w:rPr>
        <w:t xml:space="preserve">в) риски, которым подвержен банк не будут увеличены (включая кредитный риск, риск ликвидности, валютный риск и другие виды риска).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5 февраля 2016 года № 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6.6.3. Сроки исполнения, необходимые для достижения требуемого уровня капитала, не должны превышать один год с момента введения в действие плана пополнения капитала.</w:t>
      </w:r>
    </w:p>
    <w:p>
      <w:pPr>
        <w:spacing w:after="60"/>
        <w:ind w:firstLine="567"/>
        <w:jc w:val="both"/>
      </w:pPr>
      <w:r>
        <w:rPr>
          <w:rFonts w:ascii="Arial" w:cs="Arial" w:eastAsia="Arial" w:hAnsi="Arial"/>
          <w:sz w:val="24"/>
          <w:szCs w:val="24"/>
        </w:rPr>
        <w:t xml:space="preserve">6.6.4. Национальный банк, в лице заместителя Председателя/члена Правления Национального банка, курирующего надзорный блок, согласовывает план пополнения капитала в срок не позднее 30 дней с момента его представления. Дата согласования плана Национальным банком КР является датой введения его в действие.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5 февраля 2016 года № 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6.6.5. Банк, осуществляющий деятельность по плану пополнения капитала, должен представлять ежемесячную отчетность в Национальный банк о ходе реализации этого плана. Со стороны Национального банка за ходом выполнения плана осуществляется мониторинг.</w:t>
      </w:r>
    </w:p>
    <w:p>
      <w:pPr>
        <w:spacing w:after="60"/>
        <w:ind w:firstLine="567"/>
        <w:jc w:val="both"/>
      </w:pPr>
      <w:r>
        <w:rPr>
          <w:rFonts w:ascii="Arial" w:cs="Arial" w:eastAsia="Arial" w:hAnsi="Arial"/>
          <w:sz w:val="24"/>
          <w:szCs w:val="24"/>
        </w:rPr>
        <w:t xml:space="preserve">6.6.6. В случае неудовлетворительного хода реализации плана, а также несоблюдения его сроков и иных отклонений и/или ухудшения финансового состояния банка Национальный банк может ввести дополнительные требования и/или требования по пересмотру плана либо применить любые другие меры воздействия, предусмотренные настоящим Положением.</w:t>
      </w:r>
    </w:p>
    <w:p>
      <w:pPr>
        <w:spacing w:after="60"/>
        <w:ind w:firstLine="567"/>
        <w:jc w:val="both"/>
      </w:pPr>
      <w:r>
        <w:rPr>
          <w:rFonts w:ascii="Arial" w:cs="Arial" w:eastAsia="Arial" w:hAnsi="Arial"/>
          <w:sz w:val="24"/>
          <w:szCs w:val="24"/>
        </w:rPr>
        <w:t xml:space="preserve">6.6.7. Если, по мнению Национального банка, капитал "потенциально проблемного" банка недостаточен с учетом сложившихся обстоятельств в банке (даже, если банк формально соответствует минимальным требованиям адекватности капитала), выплата дивидендов, а также премиальные руководству и другие предусмотренные выплаты запрещаются. Дополнительно выставляется требование по увеличению капитала в установленный срок до уровня, требуемого Национальным банком в зависимости от серьезности недостатка капитала.</w:t>
      </w:r>
    </w:p>
    <w:p>
      <w:pPr>
        <w:spacing w:after="60"/>
        <w:ind w:firstLine="567"/>
        <w:jc w:val="both"/>
      </w:pPr>
      <w:r>
        <w:rPr>
          <w:rFonts w:ascii="Arial" w:cs="Arial" w:eastAsia="Arial" w:hAnsi="Arial"/>
          <w:sz w:val="24"/>
          <w:szCs w:val="24"/>
        </w:rPr>
        <w:t xml:space="preserve">6.6.8. В зависимости от размера недостаточности капитала "недостаточно капитализированного" банка, определенные виды деятельности или операций банка могут быть ограничены или приостановлены, а данные ограничения могут быть продлены при невыполнении плана по пополнению капитала.</w:t>
      </w:r>
    </w:p>
    <w:p>
      <w:pPr>
        <w:spacing w:after="60"/>
        <w:ind w:firstLine="567"/>
        <w:jc w:val="both"/>
      </w:pPr>
      <w:r>
        <w:rPr>
          <w:rFonts w:ascii="Arial" w:cs="Arial" w:eastAsia="Arial" w:hAnsi="Arial"/>
          <w:sz w:val="24"/>
          <w:szCs w:val="24"/>
        </w:rPr>
        <w:t xml:space="preserve">6.6.9. В случаях, когда банк становится "недостаточно капитализированным" ("значительно" или "критически недокапитализированным"), к нему в обязательном порядке применяются ограничения и меры воздействия, указанные в </w:t>
      </w:r>
      <w:r>
        <w:rPr>
          <w:rFonts w:ascii="Arial" w:cs="Arial" w:eastAsia="Arial" w:hAnsi="Arial"/>
          <w:sz w:val="24"/>
          <w:szCs w:val="24"/>
        </w:rPr>
        <w:t xml:space="preserve">пп.6.6.10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6.6.10. "Недостаточно капитализированный" банк не вправе:</w:t>
      </w:r>
    </w:p>
    <w:p>
      <w:pPr>
        <w:spacing w:after="60"/>
        <w:ind w:firstLine="567"/>
        <w:jc w:val="both"/>
      </w:pPr>
      <w:r>
        <w:rPr>
          <w:rFonts w:ascii="Arial" w:cs="Arial" w:eastAsia="Arial" w:hAnsi="Arial"/>
          <w:sz w:val="24"/>
          <w:szCs w:val="24"/>
        </w:rPr>
        <w:t xml:space="preserve">а) выплачивать какие-либо дивиденды любого типа или каким-то иным образом распределять капитал его акционерам (участникам);</w:t>
      </w:r>
    </w:p>
    <w:p>
      <w:pPr>
        <w:spacing w:after="60"/>
        <w:ind w:firstLine="567"/>
        <w:jc w:val="both"/>
      </w:pPr>
      <w:r>
        <w:rPr>
          <w:rFonts w:ascii="Arial" w:cs="Arial" w:eastAsia="Arial" w:hAnsi="Arial"/>
          <w:sz w:val="24"/>
          <w:szCs w:val="24"/>
        </w:rPr>
        <w:t xml:space="preserve">б) превышать уровень средних суммарных активов в каком-либо календарном квартале по сравнению с предшествующим, за исключением случаев, когда:</w:t>
      </w:r>
    </w:p>
    <w:p>
      <w:pPr>
        <w:spacing w:after="60"/>
        <w:ind w:firstLine="567"/>
        <w:jc w:val="both"/>
      </w:pPr>
      <w:r>
        <w:rPr>
          <w:rFonts w:ascii="Arial" w:cs="Arial" w:eastAsia="Arial" w:hAnsi="Arial"/>
          <w:sz w:val="24"/>
          <w:szCs w:val="24"/>
        </w:rPr>
        <w:t xml:space="preserve">1) Национальный банк определил, что любое предлагаемое увеличение суммарных активов соответствует утвержденному плану;</w:t>
      </w:r>
    </w:p>
    <w:p>
      <w:pPr>
        <w:spacing w:after="60"/>
        <w:ind w:firstLine="567"/>
        <w:jc w:val="both"/>
      </w:pPr>
      <w:r>
        <w:rPr>
          <w:rFonts w:ascii="Arial" w:cs="Arial" w:eastAsia="Arial" w:hAnsi="Arial"/>
          <w:sz w:val="24"/>
          <w:szCs w:val="24"/>
        </w:rPr>
        <w:t xml:space="preserve">2) коэффициент адекватности капитала банка увеличится до уровня, достаточного для того, чтобы банк стал "адекватно капитализированным", в течение определенного Национальным банком времени;</w:t>
      </w:r>
    </w:p>
    <w:p>
      <w:pPr>
        <w:spacing w:after="60"/>
        <w:ind w:firstLine="567"/>
        <w:jc w:val="both"/>
      </w:pPr>
      <w:r>
        <w:rPr>
          <w:rFonts w:ascii="Arial" w:cs="Arial" w:eastAsia="Arial" w:hAnsi="Arial"/>
          <w:sz w:val="24"/>
          <w:szCs w:val="24"/>
        </w:rPr>
        <w:t xml:space="preserve">в) открывать или приобретать какие-либо новые филиалы;</w:t>
      </w:r>
    </w:p>
    <w:p>
      <w:pPr>
        <w:spacing w:after="60"/>
        <w:ind w:firstLine="567"/>
        <w:jc w:val="both"/>
      </w:pPr>
      <w:r>
        <w:rPr>
          <w:rFonts w:ascii="Arial" w:cs="Arial" w:eastAsia="Arial" w:hAnsi="Arial"/>
          <w:sz w:val="24"/>
          <w:szCs w:val="24"/>
        </w:rPr>
        <w:t xml:space="preserve">г) прямо или косвенно осуществлять какие-либо новые инвестиции, или заниматься каким-либо новым видом деятельности, за исключением случая, когда Национальный банк определил, что предлагаемые действия соответствуют плану, а также помогут в достижении его целей.</w:t>
      </w:r>
    </w:p>
    <w:p>
      <w:pPr>
        <w:spacing w:after="60"/>
        <w:ind w:firstLine="567"/>
        <w:jc w:val="both"/>
      </w:pPr>
      <w:r>
        <w:rPr>
          <w:rFonts w:ascii="Arial" w:cs="Arial" w:eastAsia="Arial" w:hAnsi="Arial"/>
          <w:sz w:val="24"/>
          <w:szCs w:val="24"/>
        </w:rPr>
        <w:t xml:space="preserve">6.6.11. Деятельность "значительно недокапитализированного" банка ограничивается запретами </w:t>
      </w:r>
      <w:r>
        <w:rPr>
          <w:rFonts w:ascii="Arial" w:cs="Arial" w:eastAsia="Arial" w:hAnsi="Arial"/>
          <w:sz w:val="24"/>
          <w:szCs w:val="24"/>
        </w:rPr>
        <w:t xml:space="preserve">пункта 6.6.10</w:t>
      </w:r>
      <w:r>
        <w:rPr>
          <w:rFonts w:ascii="Arial" w:cs="Arial" w:eastAsia="Arial" w:hAnsi="Arial"/>
          <w:sz w:val="24"/>
          <w:szCs w:val="24"/>
        </w:rPr>
        <w:t xml:space="preserve"> настоящего Положения, и дополнительно, без предварительного письменного одобрения Национального банка, банк не может осуществлять нижеследующее:</w:t>
      </w:r>
    </w:p>
    <w:p>
      <w:pPr>
        <w:spacing w:after="60"/>
        <w:ind w:firstLine="567"/>
        <w:jc w:val="both"/>
      </w:pPr>
      <w:r>
        <w:rPr>
          <w:rFonts w:ascii="Arial" w:cs="Arial" w:eastAsia="Arial" w:hAnsi="Arial"/>
          <w:sz w:val="24"/>
          <w:szCs w:val="24"/>
        </w:rPr>
        <w:t xml:space="preserve">а) выплачивать любые премии кому-либо из должностных лиц банка;</w:t>
      </w:r>
    </w:p>
    <w:p>
      <w:pPr>
        <w:spacing w:after="60"/>
        <w:ind w:firstLine="567"/>
        <w:jc w:val="both"/>
      </w:pPr>
      <w:r>
        <w:rPr>
          <w:rFonts w:ascii="Arial" w:cs="Arial" w:eastAsia="Arial" w:hAnsi="Arial"/>
          <w:sz w:val="24"/>
          <w:szCs w:val="24"/>
        </w:rPr>
        <w:t xml:space="preserve">б) увеличивать вознаграждение в какой-либо форме кому-либо;</w:t>
      </w:r>
    </w:p>
    <w:p>
      <w:pPr>
        <w:spacing w:after="60"/>
        <w:ind w:firstLine="567"/>
        <w:jc w:val="both"/>
      </w:pPr>
      <w:r>
        <w:rPr>
          <w:rFonts w:ascii="Arial" w:cs="Arial" w:eastAsia="Arial" w:hAnsi="Arial"/>
          <w:sz w:val="24"/>
          <w:szCs w:val="24"/>
        </w:rPr>
        <w:t xml:space="preserve">в) осуществлять любые операции с инсайдерами и аффилированными лицами, или переводить какие-либо активы любому из инсайдеров и аффилированных лиц;</w:t>
      </w:r>
    </w:p>
    <w:p>
      <w:pPr>
        <w:spacing w:after="60"/>
        <w:ind w:firstLine="567"/>
        <w:jc w:val="both"/>
      </w:pPr>
      <w:r>
        <w:rPr>
          <w:rFonts w:ascii="Arial" w:cs="Arial" w:eastAsia="Arial" w:hAnsi="Arial"/>
          <w:sz w:val="24"/>
          <w:szCs w:val="24"/>
        </w:rPr>
        <w:t xml:space="preserve">г) устанавливать процентные ставки по депозитам</w:t>
      </w:r>
      <w:r>
        <w:rPr>
          <w:rFonts w:ascii="Arial" w:cs="Arial" w:eastAsia="Arial" w:hAnsi="Arial"/>
          <w:sz w:val="24"/>
          <w:szCs w:val="24"/>
        </w:rPr>
        <w:t xml:space="preserve">(3)</w:t>
      </w:r>
      <w:r>
        <w:rPr>
          <w:rFonts w:ascii="Arial" w:cs="Arial" w:eastAsia="Arial" w:hAnsi="Arial"/>
          <w:sz w:val="24"/>
          <w:szCs w:val="24"/>
        </w:rPr>
        <w:t xml:space="preserve">, превышающие рыночные процентные ставки по депозитам с сопоставимыми суммами и датами погашения;</w:t>
      </w:r>
    </w:p>
    <w:p>
      <w:pPr>
        <w:spacing w:after="60"/>
        <w:ind w:firstLine="567"/>
        <w:jc w:val="both"/>
      </w:pPr>
      <w:r>
        <w:rPr>
          <w:rFonts w:ascii="Arial" w:cs="Arial" w:eastAsia="Arial" w:hAnsi="Arial"/>
          <w:sz w:val="24"/>
          <w:szCs w:val="24"/>
        </w:rPr>
        <w:t xml:space="preserve">д) принимать какие-либо новые депозиты от банков-корреспондентов, за исключением материнского банка, включая продление и пролонгацию предыдущих депозитов.</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марта 2010 года N 9/2)</w:t>
      </w:r>
    </w:p>
    <w:p>
      <w:pPr>
        <w:spacing w:after="60"/>
        <w:ind w:firstLine="567"/>
        <w:jc w:val="both"/>
      </w:pPr>
      <w:r>
        <w:rPr>
          <w:rFonts w:ascii="Arial" w:cs="Arial" w:eastAsia="Arial" w:hAnsi="Arial"/>
          <w:sz w:val="24"/>
          <w:szCs w:val="24"/>
        </w:rPr>
        <w:t xml:space="preserve">6.6.12. Ограничения </w:t>
      </w:r>
      <w:r>
        <w:rPr>
          <w:rFonts w:ascii="Arial" w:cs="Arial" w:eastAsia="Arial" w:hAnsi="Arial"/>
          <w:sz w:val="24"/>
          <w:szCs w:val="24"/>
        </w:rPr>
        <w:t xml:space="preserve">пункта 6.6.10</w:t>
      </w:r>
      <w:r>
        <w:rPr>
          <w:rFonts w:ascii="Arial" w:cs="Arial" w:eastAsia="Arial" w:hAnsi="Arial"/>
          <w:sz w:val="24"/>
          <w:szCs w:val="24"/>
        </w:rPr>
        <w:t xml:space="preserve"> также применяются и к "недостаточно капитализированным" банкам, которые не представили плана пополнения капитала в течение срока, установленного Национальным банком, или не смогли реализовать план, утвержденный заместителем Председателя/членом Правления Национального банка, курирующим надзорный блок. В случае необходимости Национальный банк может применить ограничения, установленные пунктом </w:t>
      </w:r>
      <w:r>
        <w:rPr>
          <w:rFonts w:ascii="Arial" w:cs="Arial" w:eastAsia="Arial" w:hAnsi="Arial"/>
          <w:sz w:val="24"/>
          <w:szCs w:val="24"/>
        </w:rPr>
        <w:t xml:space="preserve">6.6.11</w:t>
      </w:r>
      <w:r>
        <w:rPr>
          <w:rFonts w:ascii="Arial" w:cs="Arial" w:eastAsia="Arial" w:hAnsi="Arial"/>
          <w:sz w:val="24"/>
          <w:szCs w:val="24"/>
        </w:rPr>
        <w:t xml:space="preserve"> в отношении "недостаточно капитализированного"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5 февраля 2016 года № 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6.6.13. Национальный банк может отозвать лицензию банка немедленно, но не позднее 30 дней с даты определения Национальным банком банка "критически недокапитализированным". До отзыва лицензии деятельность "критически недокапитализированного" банка ограничена запретами, которые применяются в отношении "недостаточно капитализированного" и "значительно недокапитализированного" банка. Кроме того, банк:</w:t>
      </w:r>
    </w:p>
    <w:p>
      <w:pPr>
        <w:spacing w:after="60"/>
        <w:ind w:firstLine="567"/>
        <w:jc w:val="both"/>
      </w:pPr>
      <w:r>
        <w:rPr>
          <w:rFonts w:ascii="Arial" w:cs="Arial" w:eastAsia="Arial" w:hAnsi="Arial"/>
          <w:sz w:val="24"/>
          <w:szCs w:val="24"/>
        </w:rPr>
        <w:t xml:space="preserve">а) не может принимать какие-либо новые депозиты;</w:t>
      </w:r>
    </w:p>
    <w:p>
      <w:pPr>
        <w:spacing w:after="60"/>
        <w:ind w:firstLine="567"/>
        <w:jc w:val="both"/>
      </w:pPr>
      <w:r>
        <w:rPr>
          <w:rFonts w:ascii="Arial" w:cs="Arial" w:eastAsia="Arial" w:hAnsi="Arial"/>
          <w:sz w:val="24"/>
          <w:szCs w:val="24"/>
        </w:rPr>
        <w:t xml:space="preserve">б) не может выплачивать проценты по существующим или пролонгированным депозитам по ставке, которая увеличивает средневзвешенную стоимость средств банка и значительно превышает преобладающую процентную ставку по депозитам на банковском рынке;</w:t>
      </w:r>
    </w:p>
    <w:p>
      <w:pPr>
        <w:spacing w:after="60"/>
        <w:ind w:firstLine="567"/>
        <w:jc w:val="both"/>
      </w:pPr>
      <w:r>
        <w:rPr>
          <w:rFonts w:ascii="Arial" w:cs="Arial" w:eastAsia="Arial" w:hAnsi="Arial"/>
          <w:sz w:val="24"/>
          <w:szCs w:val="24"/>
        </w:rPr>
        <w:t xml:space="preserve">в) не может производить выплаты основной суммы или процентов по своему субординированному долгу;</w:t>
      </w:r>
    </w:p>
    <w:p>
      <w:pPr>
        <w:spacing w:after="60"/>
        <w:ind w:firstLine="567"/>
        <w:jc w:val="both"/>
      </w:pPr>
      <w:r>
        <w:rPr>
          <w:rFonts w:ascii="Arial" w:cs="Arial" w:eastAsia="Arial" w:hAnsi="Arial"/>
          <w:sz w:val="24"/>
          <w:szCs w:val="24"/>
        </w:rPr>
        <w:t xml:space="preserve">г) не может производить какие-либо значительные операции, которые не свойственны деятельности банка, включая осуществление каких-либо инвестиций, кредитование</w:t>
      </w:r>
      <w:r>
        <w:rPr>
          <w:rFonts w:ascii="Arial" w:cs="Arial" w:eastAsia="Arial" w:hAnsi="Arial"/>
          <w:sz w:val="24"/>
          <w:szCs w:val="24"/>
        </w:rPr>
        <w:t xml:space="preserve">(4)</w:t>
      </w:r>
      <w:r>
        <w:rPr>
          <w:rFonts w:ascii="Arial" w:cs="Arial" w:eastAsia="Arial" w:hAnsi="Arial"/>
          <w:sz w:val="24"/>
          <w:szCs w:val="24"/>
        </w:rPr>
        <w:t xml:space="preserve">, расширение деятельности, приобретений, продажу активов или любые другие действия без одобрения Национального банка;</w:t>
      </w:r>
    </w:p>
    <w:p>
      <w:pPr>
        <w:spacing w:after="60"/>
        <w:ind w:firstLine="567"/>
        <w:jc w:val="both"/>
      </w:pPr>
      <w:r>
        <w:rPr>
          <w:rFonts w:ascii="Arial" w:cs="Arial" w:eastAsia="Arial" w:hAnsi="Arial"/>
          <w:sz w:val="24"/>
          <w:szCs w:val="24"/>
        </w:rPr>
        <w:t xml:space="preserve">д) вносить какие-либо существенные изменения в политику и методы бухгалтерского учета.</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марта 2010 года N 9/2)</w:t>
      </w:r>
    </w:p>
    <w:p>
      <w:pPr>
        <w:spacing w:after="60" w:before="200"/>
        <w:ind w:firstLine="567"/>
        <w:jc w:val="left"/>
      </w:pPr>
      <w:r>
        <w:rPr>
          <w:rFonts w:ascii="Arial" w:cs="Arial" w:eastAsia="Arial" w:hAnsi="Arial"/>
          <w:b/>
          <w:bCs/>
          <w:sz w:val="24"/>
          <w:szCs w:val="24"/>
        </w:rPr>
        <w:t xml:space="preserve">6.7. Назначение квалифицированного консультанта и требование о проведении внепланового внешнего аудита</w:t>
      </w:r>
    </w:p>
    <w:p>
      <w:pPr>
        <w:spacing w:after="60"/>
        <w:ind w:firstLine="567"/>
        <w:jc w:val="both"/>
      </w:pPr>
      <w:r>
        <w:rPr>
          <w:rFonts w:ascii="Arial" w:cs="Arial" w:eastAsia="Arial" w:hAnsi="Arial"/>
          <w:sz w:val="24"/>
          <w:szCs w:val="24"/>
        </w:rPr>
        <w:t xml:space="preserve">6.7.1. Комитет по надзору по представленной структурным подразделением надзорного блока Национального банка, обнаружившим факт нарушения, информации уполномочен назначить квалифицированного консультанта, ответственного за консультирование банка по принятию мер, связанных с исправлением сложившейся в банке ситуации, и/или потребовать провести внеплановый внешний аудит деятельности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25 апреля 2012 года N 18/9</w:t>
      </w:r>
      <w:r>
        <w:rPr>
          <w:rFonts w:ascii="Arial" w:cs="Arial" w:eastAsia="Arial" w:hAnsi="Arial"/>
          <w:i/>
          <w:iCs/>
          <w:sz w:val="24"/>
          <w:szCs w:val="24"/>
        </w:rPr>
        <w:t xml:space="preserve">, </w:t>
      </w:r>
      <w:r>
        <w:rPr>
          <w:rFonts w:ascii="Arial" w:cs="Arial" w:eastAsia="Arial" w:hAnsi="Arial"/>
          <w:i/>
          <w:iCs/>
          <w:sz w:val="24"/>
          <w:szCs w:val="24"/>
        </w:rPr>
        <w:t xml:space="preserve">25 сентября 2013 года N 35/16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6.7.2. Комитет по надзору требует провести внеплановый внешний аудит и/или назначает квалифицированного консультанта путем издания предписания, которое может также содержать дополнительные требования, установленные данным Положением. Предписание также может включать ограничения на определенный вид деятельности банка на срок действия назначения квалифицированного консультанта.</w:t>
      </w:r>
    </w:p>
    <w:p>
      <w:pPr>
        <w:spacing w:after="60"/>
        <w:ind w:firstLine="567"/>
        <w:jc w:val="both"/>
      </w:pPr>
      <w:r>
        <w:rPr>
          <w:rFonts w:ascii="Arial" w:cs="Arial" w:eastAsia="Arial" w:hAnsi="Arial"/>
          <w:sz w:val="24"/>
          <w:szCs w:val="24"/>
        </w:rPr>
        <w:t xml:space="preserve">6.7.3. Консультант проводит анализ выявленных проблем в соответствии с установленными Комитетом полномочиями. На основании своего обзора и анализа консультант формулирует рекомендации по исправлению выявленных нарушений и недостатков.</w:t>
      </w:r>
    </w:p>
    <w:p>
      <w:pPr>
        <w:spacing w:after="60"/>
        <w:ind w:firstLine="567"/>
        <w:jc w:val="both"/>
      </w:pPr>
      <w:r>
        <w:rPr>
          <w:rFonts w:ascii="Arial" w:cs="Arial" w:eastAsia="Arial" w:hAnsi="Arial"/>
          <w:sz w:val="24"/>
          <w:szCs w:val="24"/>
        </w:rPr>
        <w:t xml:space="preserve">6.7.4. Все расходы, связанные с консультационными услугами и проведением внепланового внешнего аудита оплачиваются самим банком.</w:t>
      </w:r>
    </w:p>
    <w:p>
      <w:pPr>
        <w:spacing w:after="60"/>
        <w:ind w:firstLine="567"/>
        <w:jc w:val="both"/>
      </w:pPr>
      <w:r>
        <w:rPr>
          <w:rFonts w:ascii="Arial" w:cs="Arial" w:eastAsia="Arial" w:hAnsi="Arial"/>
          <w:sz w:val="24"/>
          <w:szCs w:val="24"/>
        </w:rPr>
        <w:t xml:space="preserve">6.7.5. Если нарушения или другие выявленные недостатки не устранены в течение определенного периода, установленного Национальным банком, то применяются другие, более жесткие меры воздействия, предусмотренные законодательством и настоящим Положением.</w:t>
      </w:r>
    </w:p>
    <w:p>
      <w:pPr>
        <w:spacing w:after="60" w:before="200"/>
        <w:ind w:firstLine="567"/>
        <w:jc w:val="left"/>
      </w:pPr>
      <w:r>
        <w:rPr>
          <w:rFonts w:ascii="Arial" w:cs="Arial" w:eastAsia="Arial" w:hAnsi="Arial"/>
          <w:b/>
          <w:bCs/>
          <w:sz w:val="24"/>
          <w:szCs w:val="24"/>
        </w:rPr>
        <w:t xml:space="preserve">6.8. Назначение прямого банковского надзора</w:t>
      </w:r>
    </w:p>
    <w:p>
      <w:pPr>
        <w:spacing w:after="60"/>
        <w:ind w:firstLine="567"/>
        <w:jc w:val="both"/>
      </w:pPr>
      <w:r>
        <w:rPr>
          <w:rFonts w:ascii="Arial" w:cs="Arial" w:eastAsia="Arial" w:hAnsi="Arial"/>
          <w:sz w:val="24"/>
          <w:szCs w:val="24"/>
        </w:rPr>
        <w:t xml:space="preserve">6.8.1. Решение о введении прямого банковского надзора принимается Комитетом по надзору в случаях, когда, по мнению Национального банка, банк действует рискованно и такая его деятельность может повлиять на благополучное состояние банка, но не имеется достаточных оснований для назначения временного руководства или отзыва лицензии на проведение банковских операций.</w:t>
      </w:r>
    </w:p>
    <w:p>
      <w:pPr>
        <w:spacing w:after="60"/>
        <w:ind w:firstLine="567"/>
        <w:jc w:val="both"/>
      </w:pPr>
      <w:r>
        <w:rPr>
          <w:rFonts w:ascii="Arial" w:cs="Arial" w:eastAsia="Arial" w:hAnsi="Arial"/>
          <w:sz w:val="24"/>
          <w:szCs w:val="24"/>
        </w:rPr>
        <w:t xml:space="preserve">6.8.2. Основанием для введения прямого банковского надзора являются:</w:t>
      </w:r>
    </w:p>
    <w:p>
      <w:pPr>
        <w:spacing w:after="60"/>
        <w:ind w:firstLine="567"/>
        <w:jc w:val="both"/>
      </w:pPr>
      <w:r>
        <w:rPr>
          <w:rFonts w:ascii="Arial" w:cs="Arial" w:eastAsia="Arial" w:hAnsi="Arial"/>
          <w:sz w:val="24"/>
          <w:szCs w:val="24"/>
        </w:rPr>
        <w:t xml:space="preserve">1) наличие финансовых проблем, не разрешаемых банком в течение предписанного времени;</w:t>
      </w:r>
    </w:p>
    <w:p>
      <w:pPr>
        <w:spacing w:after="60"/>
        <w:ind w:firstLine="567"/>
        <w:jc w:val="both"/>
      </w:pPr>
      <w:r>
        <w:rPr>
          <w:rFonts w:ascii="Arial" w:cs="Arial" w:eastAsia="Arial" w:hAnsi="Arial"/>
          <w:sz w:val="24"/>
          <w:szCs w:val="24"/>
        </w:rPr>
        <w:t xml:space="preserve">2) действия должностных лиц банка, которые расцениваются как рискованные и могут повлиять на благополучное состояние банка;</w:t>
      </w:r>
    </w:p>
    <w:p>
      <w:pPr>
        <w:spacing w:after="60"/>
        <w:ind w:firstLine="567"/>
        <w:jc w:val="both"/>
      </w:pPr>
      <w:r>
        <w:rPr>
          <w:rFonts w:ascii="Arial" w:cs="Arial" w:eastAsia="Arial" w:hAnsi="Arial"/>
          <w:sz w:val="24"/>
          <w:szCs w:val="24"/>
        </w:rPr>
        <w:t xml:space="preserve">3) потенциальная угроза интересам вкладчиков и других кредиторов;</w:t>
      </w:r>
    </w:p>
    <w:p>
      <w:pPr>
        <w:spacing w:after="60"/>
        <w:ind w:firstLine="567"/>
        <w:jc w:val="both"/>
      </w:pPr>
      <w:r>
        <w:rPr>
          <w:rFonts w:ascii="Arial" w:cs="Arial" w:eastAsia="Arial" w:hAnsi="Arial"/>
          <w:sz w:val="24"/>
          <w:szCs w:val="24"/>
        </w:rPr>
        <w:t xml:space="preserve">4) выявление фактов нарушений законодательства и нормативных актов Национального банка;</w:t>
      </w:r>
    </w:p>
    <w:p>
      <w:pPr>
        <w:spacing w:after="60"/>
        <w:ind w:firstLine="567"/>
        <w:jc w:val="both"/>
      </w:pPr>
      <w:r>
        <w:rPr>
          <w:rFonts w:ascii="Arial" w:cs="Arial" w:eastAsia="Arial" w:hAnsi="Arial"/>
          <w:sz w:val="24"/>
          <w:szCs w:val="24"/>
        </w:rPr>
        <w:t xml:space="preserve">5) наличие в составе акционеров банка, владеющих или управляющих как в совокупности, так и единолично десятью и более процентами акций банка, лиц, зарегистрированных в государствах, в отношении которых приняты решения (резолюции) Совета безопасности ООН, к которым присоединилась Кыргызская Республика, предусматривающие запрет и/или ограничения на сотрудничество с физическими и юридическими лицами из данных государств. Уполномоченный государственный орган в сфере иностранных дел и другие государственные органы Кыргызской Республики предоставляют по запросу Национального банка имеющуюся информацию о международных санкциях;</w:t>
      </w:r>
    </w:p>
    <w:p>
      <w:pPr>
        <w:spacing w:after="60"/>
        <w:ind w:firstLine="567"/>
        <w:jc w:val="both"/>
      </w:pPr>
      <w:r>
        <w:rPr>
          <w:rFonts w:ascii="Arial" w:cs="Arial" w:eastAsia="Arial" w:hAnsi="Arial"/>
          <w:sz w:val="24"/>
          <w:szCs w:val="24"/>
        </w:rPr>
        <w:t xml:space="preserve">6) наличие в составе акционеров банка, владеющих или управляющих как в совокупности, так и единолично десятью и более процентами акций банка, лиц, зарегистрированных на территории государств, которые не принимают Рекомендации ФАТФ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легализации (отмыванию) преступных доходов и финансированию террористической или экстремисткой деятельности, и в отношении которых ФАТФ призывает государства-члены применять контрмеры. Перечень данных стран устанавливается государственным уполномоченным государственным органом Кыргызской Республики в области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27 апреля 2016 года № 19/5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6.8.3. Прямой банковский надзор вводится также и в целях более лучшего изучения финансового состояния банка, состояния учета, отчетности банка и в других целях, определенных Национальным банком.</w:t>
      </w:r>
    </w:p>
    <w:p>
      <w:pPr>
        <w:spacing w:after="60"/>
        <w:ind w:firstLine="567"/>
        <w:jc w:val="both"/>
      </w:pPr>
      <w:r>
        <w:rPr>
          <w:rFonts w:ascii="Arial" w:cs="Arial" w:eastAsia="Arial" w:hAnsi="Arial"/>
          <w:sz w:val="24"/>
          <w:szCs w:val="24"/>
        </w:rPr>
        <w:t xml:space="preserve">6.8.4. Прямой банковский надзор назначается для контроля операций на местах на непрерывной основе и регулярного представления отчетности в Национальный банк.</w:t>
      </w:r>
    </w:p>
    <w:p>
      <w:pPr>
        <w:spacing w:after="60"/>
        <w:ind w:firstLine="567"/>
        <w:jc w:val="both"/>
      </w:pPr>
      <w:r>
        <w:rPr>
          <w:rFonts w:ascii="Arial" w:cs="Arial" w:eastAsia="Arial" w:hAnsi="Arial"/>
          <w:sz w:val="24"/>
          <w:szCs w:val="24"/>
        </w:rPr>
        <w:t xml:space="preserve">6.8.5. Комитет по надзору может назначить уполномоченного сотрудника/уполномоченных сотрудников Управления внешнего надзора для осуществления прямого банковского надзора (далее - "Контролер/группа контролеров"). В случае направления группы контролеров назначается их Руководитель (далее - Руководитель группы контролеров).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25 сентября 2013 года N 35/16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6.8.6. При введении прямого банковского надзора, должностные лица банка продолжают нести ответственность за финансовое состояние банка, однако они управляют делами банка под наблюдением Контролера/Руководителя группы контролеров согласно нормативным правовым актам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25 сентября 2013 года N 35/16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6.8.7. Акционеры и должностные лица банка обязаны представлять Контролеру/Руководителю группы контролеров всю информацию, связанную с деятельностью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25 сентября 2013 года N 35/16</w:t>
      </w:r>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6.9. Меры воздействия к должностным лицам и/или значительным участникам банка</w:t>
      </w:r>
    </w:p>
    <w:p>
      <w:pPr>
        <w:spacing w:after="60"/>
        <w:ind w:firstLine="567"/>
        <w:jc w:val="both"/>
      </w:pPr>
      <w:r>
        <w:rPr>
          <w:rFonts w:ascii="Arial" w:cs="Arial" w:eastAsia="Arial" w:hAnsi="Arial"/>
          <w:sz w:val="24"/>
          <w:szCs w:val="24"/>
        </w:rPr>
        <w:t xml:space="preserve">6.9.1. Национальный банк предъявляет требование о смене должностного лица банка при установлении соответствующими структурными подразделениями надзорного блока Национального банка следующих фактов в отношении должностного лица банка:</w:t>
      </w:r>
    </w:p>
    <w:p>
      <w:pPr>
        <w:spacing w:after="60"/>
        <w:ind w:firstLine="567"/>
        <w:jc w:val="both"/>
      </w:pPr>
      <w:r>
        <w:rPr>
          <w:rFonts w:ascii="Arial" w:cs="Arial" w:eastAsia="Arial" w:hAnsi="Arial"/>
          <w:sz w:val="24"/>
          <w:szCs w:val="24"/>
        </w:rPr>
        <w:t xml:space="preserve">1) нарушения банковского законодательства и/или нормативных правовых актов Национального банка, повлекшие существенные финансовые потери и/или репутационные риски;</w:t>
      </w:r>
    </w:p>
    <w:p>
      <w:pPr>
        <w:spacing w:after="60"/>
        <w:ind w:firstLine="567"/>
        <w:jc w:val="both"/>
      </w:pPr>
      <w:r>
        <w:rPr>
          <w:rFonts w:ascii="Arial" w:cs="Arial" w:eastAsia="Arial" w:hAnsi="Arial"/>
          <w:sz w:val="24"/>
          <w:szCs w:val="24"/>
        </w:rPr>
        <w:t xml:space="preserve">2) создание ситуации или инициирование действий, которые подвергают банк риску потерь и ставят под угрозу финансовую стабильность банка и интересы его вкладчиков;</w:t>
      </w:r>
    </w:p>
    <w:p>
      <w:pPr>
        <w:spacing w:after="60"/>
        <w:ind w:firstLine="567"/>
        <w:jc w:val="both"/>
      </w:pPr>
      <w:r>
        <w:rPr>
          <w:rFonts w:ascii="Arial" w:cs="Arial" w:eastAsia="Arial" w:hAnsi="Arial"/>
          <w:sz w:val="24"/>
          <w:szCs w:val="24"/>
        </w:rPr>
        <w:t xml:space="preserve">3) участие в деятельности (действии/бездействии), которая характеризуется как нездоровая и небезопасная банковская практика;</w:t>
      </w:r>
    </w:p>
    <w:p>
      <w:pPr>
        <w:spacing w:after="60"/>
        <w:ind w:firstLine="567"/>
        <w:jc w:val="both"/>
      </w:pPr>
      <w:r>
        <w:rPr>
          <w:rFonts w:ascii="Arial" w:cs="Arial" w:eastAsia="Arial" w:hAnsi="Arial"/>
          <w:sz w:val="24"/>
          <w:szCs w:val="24"/>
        </w:rPr>
        <w:t xml:space="preserve">4) осуществление или вовлечение в деятельность, нарушающую законодательство Кыргызской Республики и/или нормативные правовые акты Кыргызской Республики по вопросам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5) злоупотребление своим должностным положением;</w:t>
      </w:r>
    </w:p>
    <w:p>
      <w:pPr>
        <w:spacing w:after="60"/>
        <w:ind w:firstLine="567"/>
        <w:jc w:val="both"/>
      </w:pPr>
      <w:r>
        <w:rPr>
          <w:rFonts w:ascii="Arial" w:cs="Arial" w:eastAsia="Arial" w:hAnsi="Arial"/>
          <w:sz w:val="24"/>
          <w:szCs w:val="24"/>
        </w:rPr>
        <w:t xml:space="preserve">6) фактов, свидетельствующих о ненадлежащей деловой репутации или о профессиональной некомпетентности, которые не вызывают доверия, необходимого для занятия своей должности.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6.9.2. Комитет по надзору по представлению УВН, и/или УИ, и/или УМНЛ рассматривает и принимает решение о предъявлении следующих обязательных к исполнению требований:</w:t>
      </w:r>
    </w:p>
    <w:p>
      <w:pPr>
        <w:spacing w:after="60"/>
        <w:ind w:firstLine="567"/>
        <w:jc w:val="both"/>
      </w:pPr>
      <w:r>
        <w:rPr>
          <w:rFonts w:ascii="Arial" w:cs="Arial" w:eastAsia="Arial" w:hAnsi="Arial"/>
          <w:sz w:val="24"/>
          <w:szCs w:val="24"/>
        </w:rPr>
        <w:t xml:space="preserve">- о временном отстранении должностного лица от занимаемой должности в банке в случае возбуждения уголовного дела в отношении должностного лица банка;</w:t>
      </w:r>
    </w:p>
    <w:p>
      <w:pPr>
        <w:spacing w:after="60"/>
        <w:ind w:firstLine="567"/>
        <w:jc w:val="both"/>
      </w:pPr>
      <w:r>
        <w:rPr>
          <w:rFonts w:ascii="Arial" w:cs="Arial" w:eastAsia="Arial" w:hAnsi="Arial"/>
          <w:sz w:val="24"/>
          <w:szCs w:val="24"/>
        </w:rPr>
        <w:t xml:space="preserve">- об отстранении должностного лица от занимаемой должности в банке в случае признания лица виновным в совершении уголовного преступления;</w:t>
      </w:r>
    </w:p>
    <w:p>
      <w:pPr>
        <w:spacing w:after="60"/>
        <w:ind w:firstLine="567"/>
        <w:jc w:val="both"/>
      </w:pPr>
      <w:r>
        <w:rPr>
          <w:rFonts w:ascii="Arial" w:cs="Arial" w:eastAsia="Arial" w:hAnsi="Arial"/>
          <w:sz w:val="24"/>
          <w:szCs w:val="24"/>
        </w:rPr>
        <w:t xml:space="preserve">- о смене всех или некоторых должностных лиц и запрещении дальнейшего их участия в деятельности банка;</w:t>
      </w:r>
    </w:p>
    <w:p>
      <w:pPr>
        <w:spacing w:after="60"/>
        <w:ind w:firstLine="567"/>
        <w:jc w:val="both"/>
      </w:pPr>
      <w:r>
        <w:rPr>
          <w:rFonts w:ascii="Arial" w:cs="Arial" w:eastAsia="Arial" w:hAnsi="Arial"/>
          <w:sz w:val="24"/>
          <w:szCs w:val="24"/>
        </w:rPr>
        <w:t xml:space="preserve">- о прекращении полномочий должностного лица, которое втягивает банк в деятельность, угрожающую его надежности и стабильности, а также при обнаружении фактов несоблюдения банком банковского законодательства или нормативных актов Национального банка, повлекших или которые могут повлечь значительные финансовые потери и/или репутационные риски;</w:t>
      </w:r>
    </w:p>
    <w:p>
      <w:pPr>
        <w:spacing w:after="60"/>
        <w:ind w:firstLine="567"/>
        <w:jc w:val="both"/>
      </w:pPr>
      <w:r>
        <w:rPr>
          <w:rFonts w:ascii="Arial" w:cs="Arial" w:eastAsia="Arial" w:hAnsi="Arial"/>
          <w:sz w:val="24"/>
          <w:szCs w:val="24"/>
        </w:rPr>
        <w:t xml:space="preserve">- об аннулировании ранее выданного лицу (заявителю) согласия на приобретение контрольного пакета акций, если станут известны и подтверждены факты нарушения им статьи 44 Закона Кыргызской Республики "О банках и банковской деятельности в Кыргызской Республике". Любое распоряжение акциями, в том числе их реализация, должно быть осуществлено в сроки, указанные в решении Комитета по надзору.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6.9.3. Национальный банк предъявляет требование к значительному участнику банка о приостановлении права голоса по принадлежащим значительному участнику акциям банка или о наложении запрета на дальнейшее участие значительного участника банка в его деятельности, в случае установления соответствующими структурными подразделениями надзорного блока Национального банка в отношении значительного участника банка фактов, указанных в пункте 6.9.1.</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 также:</w:t>
      </w:r>
    </w:p>
    <w:p>
      <w:pPr>
        <w:spacing w:after="60"/>
        <w:ind w:firstLine="567"/>
        <w:jc w:val="both"/>
      </w:pPr>
      <w:r>
        <w:rPr>
          <w:rFonts w:ascii="Arial" w:cs="Arial" w:eastAsia="Arial" w:hAnsi="Arial"/>
          <w:i/>
          <w:iCs/>
          <w:sz w:val="24"/>
          <w:szCs w:val="24"/>
        </w:rPr>
        <w:t xml:space="preserve">решение</w:t>
      </w:r>
      <w:r>
        <w:rPr>
          <w:rFonts w:ascii="Arial" w:cs="Arial" w:eastAsia="Arial" w:hAnsi="Arial"/>
          <w:i/>
          <w:iCs/>
          <w:sz w:val="24"/>
          <w:szCs w:val="24"/>
        </w:rPr>
        <w:t xml:space="preserve"> Конституционной палаты Верховного суда КР от 29 октября 2013 года № 6-р (По делу о проверке конституционности некоторых норм положений Национального банка Кыргызской Республики в связи с обращениями граждан Абдразакова Нурдина Акеновича и Кемпирбаевой Чинар Суюнбековны)</w:t>
      </w:r>
    </w:p>
    <w:p>
      <w:pPr>
        <w:spacing w:after="60"/>
        <w:ind w:firstLine="567"/>
        <w:jc w:val="both"/>
      </w:pPr>
      <w:r>
        <w:rPr>
          <w:rFonts w:ascii="Arial" w:cs="Arial" w:eastAsia="Arial" w:hAnsi="Arial"/>
          <w:sz w:val="24"/>
          <w:szCs w:val="24"/>
        </w:rPr>
        <w:t xml:space="preserve">6.9.4. Решение о предъявлении требования о приостановлении права голоса по принадлежащим значительному участнику акциям банка или наложении запрета значительному участнику банка на дальнейшее участие в деятельности банка принимается Комитетом по надзору.</w:t>
      </w:r>
    </w:p>
    <w:p>
      <w:pPr>
        <w:spacing w:after="60"/>
        <w:ind w:firstLine="567"/>
        <w:jc w:val="both"/>
      </w:pPr>
      <w:r>
        <w:rPr>
          <w:rFonts w:ascii="Arial" w:cs="Arial" w:eastAsia="Arial" w:hAnsi="Arial"/>
          <w:sz w:val="24"/>
          <w:szCs w:val="24"/>
        </w:rPr>
        <w:t xml:space="preserve">При выявлении фактов, указанных в пункте 6.9.1 настоящего Положения, Комитет по надзору принимает постановление/письменное предписание, содержащее требование о приостановлении/прекращении осуществления значительным участником прямого или косвенного влияния на руководство или политику банка (включая прямое или косвенное осуществление права голоса) и сокращении своего участия в уставном капитале банка до уровня ниже, чем предполагается значительное участие, в течение установленного периода времени. В этом случае значительный участник банка обязан приостановить/прекратить осуществление прямого или косвенного влияния на руководство или политику банка (включая прямое или косвенное осуществление права голоса) и лишается права голоса на собрании акционеров по принадлежащим ему акциям. В постановлении/письменном предписании относительно лишения значительного участника банка права голоса на собрании акционеров могут быть указаны отдельные вопросы, по которым у него сохраняется право голоса, в случае отсутствия кворума (например, вопрос об увеличении капитала).</w:t>
      </w:r>
    </w:p>
    <w:p>
      <w:pPr>
        <w:spacing w:after="60"/>
        <w:ind w:firstLine="567"/>
        <w:jc w:val="both"/>
      </w:pPr>
      <w:r>
        <w:rPr>
          <w:rFonts w:ascii="Arial" w:cs="Arial" w:eastAsia="Arial" w:hAnsi="Arial"/>
          <w:sz w:val="24"/>
          <w:szCs w:val="24"/>
        </w:rPr>
        <w:t xml:space="preserve">Значительный участник банка обязан продать свою долю в течение периода времени, определенного Национальным банком. В противном случае Национальный банк обращается в суд о принудительном отчуждении акций указанного лица.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 также:</w:t>
      </w:r>
    </w:p>
    <w:p>
      <w:pPr>
        <w:spacing w:after="60"/>
        <w:ind w:firstLine="567"/>
        <w:jc w:val="both"/>
      </w:pPr>
      <w:r>
        <w:rPr>
          <w:rFonts w:ascii="Arial" w:cs="Arial" w:eastAsia="Arial" w:hAnsi="Arial"/>
          <w:i/>
          <w:iCs/>
          <w:sz w:val="24"/>
          <w:szCs w:val="24"/>
        </w:rPr>
        <w:t xml:space="preserve">решение</w:t>
      </w:r>
      <w:r>
        <w:rPr>
          <w:rFonts w:ascii="Arial" w:cs="Arial" w:eastAsia="Arial" w:hAnsi="Arial"/>
          <w:i/>
          <w:iCs/>
          <w:sz w:val="24"/>
          <w:szCs w:val="24"/>
        </w:rPr>
        <w:t xml:space="preserve"> Конституционной палаты Верховного суда КР от 29 октября 2013 года № 6-р (По делу о проверке конституционности некоторых норм положений Национального банка Кыргызской Республики в связи с обращениями граждан Абдразакова Нурдина Акеновича и Кемпирбаевой Чинар Суюнбековны)</w:t>
      </w:r>
    </w:p>
    <w:p>
      <w:pPr>
        <w:spacing w:after="60"/>
        <w:ind w:firstLine="567"/>
        <w:jc w:val="both"/>
      </w:pPr>
      <w:r>
        <w:rPr>
          <w:rFonts w:ascii="Arial" w:cs="Arial" w:eastAsia="Arial" w:hAnsi="Arial"/>
          <w:sz w:val="24"/>
          <w:szCs w:val="24"/>
        </w:rPr>
        <w:t xml:space="preserve">6.9.5. Никто не может оставаться в должности или участвовать в деятельности банка, если решения, указанные в пунктах 6.9.2. и 6.9.4., приняты Национальным банком в отношении данного лица.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6.9.6. Обжалование мер и санкций Национального банка не приостанавливает их исполнение.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6.10. Приостановление, ограничение некоторых видов банковских операций</w:t>
      </w:r>
    </w:p>
    <w:p>
      <w:pPr>
        <w:spacing w:after="60"/>
        <w:ind w:firstLine="567"/>
        <w:jc w:val="both"/>
      </w:pPr>
      <w:r>
        <w:rPr>
          <w:rFonts w:ascii="Arial" w:cs="Arial" w:eastAsia="Arial" w:hAnsi="Arial"/>
          <w:sz w:val="24"/>
          <w:szCs w:val="24"/>
        </w:rPr>
        <w:t xml:space="preserve">6.10.1. Комитет по надзору может ввести ограничения или приостановить некоторые виды деятельности и операций, указанных в лицензии в случае обнаружения в деятельности банка нарушений, связанных:</w:t>
      </w:r>
    </w:p>
    <w:p>
      <w:pPr>
        <w:spacing w:after="60"/>
        <w:ind w:firstLine="567"/>
        <w:jc w:val="both"/>
      </w:pPr>
      <w:r>
        <w:rPr>
          <w:rFonts w:ascii="Arial" w:cs="Arial" w:eastAsia="Arial" w:hAnsi="Arial"/>
          <w:sz w:val="24"/>
          <w:szCs w:val="24"/>
        </w:rPr>
        <w:t xml:space="preserve">1) с вовлечением банка в нездоровую банковскую практику;</w:t>
      </w:r>
    </w:p>
    <w:p>
      <w:pPr>
        <w:spacing w:after="60"/>
        <w:ind w:firstLine="567"/>
        <w:jc w:val="both"/>
      </w:pPr>
      <w:r>
        <w:rPr>
          <w:rFonts w:ascii="Arial" w:cs="Arial" w:eastAsia="Arial" w:hAnsi="Arial"/>
          <w:sz w:val="24"/>
          <w:szCs w:val="24"/>
        </w:rPr>
        <w:t xml:space="preserve">2) с нарушением банковского законодательства, в том числе законодательства и/или нормативных правовых актов по защите банковских вкладов (депозитов), по противодействию легализации (отмыванию) преступных доходов и финансированию террористической или экстремистской деятельности, по антимонопольному регулированию, развитию конкуренции и защите прав потребителей банковских услуг, включая несоблюдение экономических нормативов, нормативных актов Национального банка или его предписаний, а также письменных соглашений, заключенных банком с Национальным банком.</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29 ноября 2006 года N 37/5</w:t>
      </w:r>
      <w:r>
        <w:rPr>
          <w:rFonts w:ascii="Arial" w:cs="Arial" w:eastAsia="Arial" w:hAnsi="Arial"/>
          <w:i/>
          <w:iCs/>
          <w:sz w:val="24"/>
          <w:szCs w:val="24"/>
        </w:rPr>
        <w:t xml:space="preserve">, </w:t>
      </w:r>
      <w:r>
        <w:rPr>
          <w:rFonts w:ascii="Arial" w:cs="Arial" w:eastAsia="Arial" w:hAnsi="Arial"/>
          <w:i/>
          <w:iCs/>
          <w:sz w:val="24"/>
          <w:szCs w:val="24"/>
        </w:rPr>
        <w:t xml:space="preserve">23 декабря 2008 года N 49/6</w:t>
      </w:r>
      <w:r>
        <w:rPr>
          <w:rFonts w:ascii="Arial" w:cs="Arial" w:eastAsia="Arial" w:hAnsi="Arial"/>
          <w:i/>
          <w:iCs/>
          <w:sz w:val="24"/>
          <w:szCs w:val="24"/>
        </w:rPr>
        <w:t xml:space="preserve">, </w:t>
      </w:r>
      <w:r>
        <w:rPr>
          <w:rFonts w:ascii="Arial" w:cs="Arial" w:eastAsia="Arial" w:hAnsi="Arial"/>
          <w:i/>
          <w:iCs/>
          <w:sz w:val="24"/>
          <w:szCs w:val="24"/>
        </w:rPr>
        <w:t xml:space="preserve">19 февраля 2014 года № 4/5</w:t>
      </w:r>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6.11. Временное руководство по управлению банком</w:t>
      </w:r>
    </w:p>
    <w:p>
      <w:pPr>
        <w:spacing w:after="60"/>
        <w:ind w:firstLine="567"/>
        <w:jc w:val="both"/>
      </w:pPr>
      <w:r>
        <w:rPr>
          <w:rFonts w:ascii="Arial" w:cs="Arial" w:eastAsia="Arial" w:hAnsi="Arial"/>
          <w:sz w:val="24"/>
          <w:szCs w:val="24"/>
        </w:rPr>
        <w:t xml:space="preserve">6.11.1. Временное руководство по управлению банком (далее временное руководство) вводится постановлением Правления Национального банка на срок до 6 месяцев в целях обеспечения сохранности активов банка, возможного восстановления платежеспособности банка в следующих случаях:</w:t>
      </w:r>
    </w:p>
    <w:p>
      <w:pPr>
        <w:spacing w:after="60"/>
        <w:ind w:firstLine="567"/>
        <w:jc w:val="both"/>
      </w:pPr>
      <w:r>
        <w:rPr>
          <w:rFonts w:ascii="Arial" w:cs="Arial" w:eastAsia="Arial" w:hAnsi="Arial"/>
          <w:sz w:val="24"/>
          <w:szCs w:val="24"/>
        </w:rPr>
        <w:t xml:space="preserve">1) установления фактов нарушений в деятельности банка, связанных с неспособностью администрации банка обеспечить работу банка в соответствии с банковским законодательством;</w:t>
      </w:r>
    </w:p>
    <w:p>
      <w:pPr>
        <w:spacing w:after="60"/>
        <w:ind w:firstLine="567"/>
        <w:jc w:val="both"/>
      </w:pPr>
      <w:r>
        <w:rPr>
          <w:rFonts w:ascii="Arial" w:cs="Arial" w:eastAsia="Arial" w:hAnsi="Arial"/>
          <w:sz w:val="24"/>
          <w:szCs w:val="24"/>
        </w:rPr>
        <w:t xml:space="preserve">2) вовлечения банка в нездоровую банковскую практику;</w:t>
      </w:r>
    </w:p>
    <w:p>
      <w:pPr>
        <w:spacing w:after="60"/>
        <w:ind w:firstLine="567"/>
        <w:jc w:val="both"/>
      </w:pPr>
      <w:r>
        <w:rPr>
          <w:rFonts w:ascii="Arial" w:cs="Arial" w:eastAsia="Arial" w:hAnsi="Arial"/>
          <w:sz w:val="24"/>
          <w:szCs w:val="24"/>
        </w:rPr>
        <w:t xml:space="preserve">3) нарушения законодательства и/или нормативных правовых актов по противодействию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4) неудовлетворительного финансового состояния банка;</w:t>
      </w:r>
    </w:p>
    <w:p>
      <w:pPr>
        <w:spacing w:after="60"/>
        <w:ind w:firstLine="567"/>
        <w:jc w:val="both"/>
      </w:pPr>
      <w:r>
        <w:rPr>
          <w:rFonts w:ascii="Arial" w:cs="Arial" w:eastAsia="Arial" w:hAnsi="Arial"/>
          <w:sz w:val="24"/>
          <w:szCs w:val="24"/>
        </w:rPr>
        <w:t xml:space="preserve">5) возникновения разногласий между органами управления банка, дезорганизующих его работу;</w:t>
      </w:r>
    </w:p>
    <w:p>
      <w:pPr>
        <w:spacing w:after="60"/>
        <w:ind w:firstLine="567"/>
        <w:jc w:val="both"/>
      </w:pPr>
      <w:r>
        <w:rPr>
          <w:rFonts w:ascii="Arial" w:cs="Arial" w:eastAsia="Arial" w:hAnsi="Arial"/>
          <w:sz w:val="24"/>
          <w:szCs w:val="24"/>
        </w:rPr>
        <w:t xml:space="preserve">6) потери руководства банком в связи со сменой руководства;</w:t>
      </w:r>
    </w:p>
    <w:p>
      <w:pPr>
        <w:spacing w:after="60"/>
        <w:ind w:firstLine="567"/>
        <w:jc w:val="both"/>
      </w:pPr>
      <w:r>
        <w:rPr>
          <w:rFonts w:ascii="Arial" w:cs="Arial" w:eastAsia="Arial" w:hAnsi="Arial"/>
          <w:sz w:val="24"/>
          <w:szCs w:val="24"/>
        </w:rPr>
        <w:t xml:space="preserve">7) нарушения должностными лицами банка законодательства;</w:t>
      </w:r>
    </w:p>
    <w:p>
      <w:pPr>
        <w:spacing w:after="60"/>
        <w:ind w:firstLine="567"/>
        <w:jc w:val="both"/>
      </w:pPr>
      <w:r>
        <w:rPr>
          <w:rFonts w:ascii="Arial" w:cs="Arial" w:eastAsia="Arial" w:hAnsi="Arial"/>
          <w:sz w:val="24"/>
          <w:szCs w:val="24"/>
        </w:rPr>
        <w:t xml:space="preserve">8) возбуждения уголовного дела в отношении руководящих и должностных лиц или начала уголовного расследования в их отношении;</w:t>
      </w:r>
    </w:p>
    <w:p>
      <w:pPr>
        <w:spacing w:after="60"/>
        <w:ind w:firstLine="567"/>
        <w:jc w:val="both"/>
      </w:pPr>
      <w:r>
        <w:rPr>
          <w:rFonts w:ascii="Arial" w:cs="Arial" w:eastAsia="Arial" w:hAnsi="Arial"/>
          <w:sz w:val="24"/>
          <w:szCs w:val="24"/>
        </w:rPr>
        <w:t xml:space="preserve">9) риска признания банка банкротом;</w:t>
      </w:r>
    </w:p>
    <w:p>
      <w:pPr>
        <w:spacing w:after="60"/>
        <w:ind w:firstLine="567"/>
        <w:jc w:val="both"/>
      </w:pPr>
      <w:r>
        <w:rPr>
          <w:rFonts w:ascii="Arial" w:cs="Arial" w:eastAsia="Arial" w:hAnsi="Arial"/>
          <w:sz w:val="24"/>
          <w:szCs w:val="24"/>
        </w:rPr>
        <w:t xml:space="preserve">10) если требования по исправлению нарушений не осуществляются в течение предписанного периода времени.</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29 ноября 2006 года N 37/5)</w:t>
      </w:r>
    </w:p>
    <w:p>
      <w:pPr>
        <w:spacing w:after="60"/>
        <w:ind w:firstLine="567"/>
        <w:jc w:val="both"/>
      </w:pPr>
      <w:r>
        <w:rPr>
          <w:rFonts w:ascii="Arial" w:cs="Arial" w:eastAsia="Arial" w:hAnsi="Arial"/>
          <w:sz w:val="24"/>
          <w:szCs w:val="24"/>
        </w:rPr>
        <w:t xml:space="preserve">6.11.2. С момента назначения Временного руководства, ему передаются все управленческие функции в банке. Временное руководство должно осуществлять контроль за всеми видами деятельности банка, за деятельностью Совета директоров, Правления и других должностных лиц банка, иметь полный и неограниченный доступ ко всей соответствующей информации.</w:t>
      </w:r>
    </w:p>
    <w:p>
      <w:pPr>
        <w:spacing w:after="60"/>
        <w:ind w:firstLine="567"/>
        <w:jc w:val="both"/>
      </w:pPr>
      <w:r>
        <w:rPr>
          <w:rFonts w:ascii="Arial" w:cs="Arial" w:eastAsia="Arial" w:hAnsi="Arial"/>
          <w:sz w:val="24"/>
          <w:szCs w:val="24"/>
        </w:rPr>
        <w:t xml:space="preserve">6.11.3. Права, круг обязанностей и полномочия временного руководства определяются нормативными правовыми актами и решением Правления Национального банка.</w:t>
      </w:r>
    </w:p>
    <w:p>
      <w:pPr>
        <w:spacing w:after="60"/>
        <w:ind w:firstLine="567"/>
        <w:jc w:val="both"/>
      </w:pPr>
      <w:r>
        <w:rPr>
          <w:rFonts w:ascii="Arial" w:cs="Arial" w:eastAsia="Arial" w:hAnsi="Arial"/>
          <w:sz w:val="24"/>
          <w:szCs w:val="24"/>
        </w:rPr>
        <w:t xml:space="preserve">6.11.4. Незамедлительно после своего назначения, временное руководство совместно с УВН проводит анализ финансового состояния и прогноз устойчивости данного банка. Анализ должен включать:</w:t>
      </w:r>
    </w:p>
    <w:p>
      <w:pPr>
        <w:spacing w:after="60"/>
        <w:ind w:firstLine="567"/>
        <w:jc w:val="both"/>
      </w:pPr>
      <w:r>
        <w:rPr>
          <w:rFonts w:ascii="Arial" w:cs="Arial" w:eastAsia="Arial" w:hAnsi="Arial"/>
          <w:sz w:val="24"/>
          <w:szCs w:val="24"/>
        </w:rPr>
        <w:t xml:space="preserve">1) анализ причин возникновения недостатков в деятельности банка;</w:t>
      </w:r>
    </w:p>
    <w:p>
      <w:pPr>
        <w:spacing w:after="60"/>
        <w:ind w:firstLine="567"/>
        <w:jc w:val="both"/>
      </w:pPr>
      <w:r>
        <w:rPr>
          <w:rFonts w:ascii="Arial" w:cs="Arial" w:eastAsia="Arial" w:hAnsi="Arial"/>
          <w:sz w:val="24"/>
          <w:szCs w:val="24"/>
        </w:rPr>
        <w:t xml:space="preserve">2) оценку рыночной стоимости банковских активов;</w:t>
      </w:r>
    </w:p>
    <w:p>
      <w:pPr>
        <w:spacing w:after="60"/>
        <w:ind w:firstLine="567"/>
        <w:jc w:val="both"/>
      </w:pPr>
      <w:r>
        <w:rPr>
          <w:rFonts w:ascii="Arial" w:cs="Arial" w:eastAsia="Arial" w:hAnsi="Arial"/>
          <w:sz w:val="24"/>
          <w:szCs w:val="24"/>
        </w:rPr>
        <w:t xml:space="preserve">3) анализ возможности реабилитации банка, возможности слияния банка с другим банком, возможности покупки его активов и принятия его обязательств другим банком, или иных решений проблем банка;</w:t>
      </w:r>
    </w:p>
    <w:p>
      <w:pPr>
        <w:spacing w:after="60"/>
        <w:ind w:firstLine="567"/>
        <w:jc w:val="both"/>
      </w:pPr>
      <w:r>
        <w:rPr>
          <w:rFonts w:ascii="Arial" w:cs="Arial" w:eastAsia="Arial" w:hAnsi="Arial"/>
          <w:sz w:val="24"/>
          <w:szCs w:val="24"/>
        </w:rPr>
        <w:t xml:space="preserve">4) реальную цену банка в случае его продажи.</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25 апреля 2012 года N 18/9)</w:t>
      </w:r>
    </w:p>
    <w:p>
      <w:pPr>
        <w:spacing w:after="60"/>
        <w:ind w:firstLine="567"/>
        <w:jc w:val="both"/>
      </w:pPr>
      <w:r>
        <w:rPr>
          <w:rFonts w:ascii="Arial" w:cs="Arial" w:eastAsia="Arial" w:hAnsi="Arial"/>
          <w:sz w:val="24"/>
          <w:szCs w:val="24"/>
        </w:rPr>
        <w:t xml:space="preserve">6.11.5. В течение 60 дней со дня назначения временное руководство должно представить письменный отчет в Национальный банк. Отчет должен содержать: балансовый отчет, отчет о совокупном доходе банка на дату представления отчета, анализ, заключение и рекомендации временного руководства.</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марта 2010 года N 9/2)</w:t>
      </w:r>
    </w:p>
    <w:p>
      <w:pPr>
        <w:spacing w:after="60"/>
        <w:ind w:firstLine="567"/>
        <w:jc w:val="both"/>
      </w:pPr>
      <w:r>
        <w:rPr>
          <w:rFonts w:ascii="Arial" w:cs="Arial" w:eastAsia="Arial" w:hAnsi="Arial"/>
          <w:sz w:val="24"/>
          <w:szCs w:val="24"/>
        </w:rPr>
        <w:t xml:space="preserve">6.11.6. В течение двух недель с даты получения отчета, указанного в </w:t>
      </w:r>
      <w:r>
        <w:rPr>
          <w:rFonts w:ascii="Arial" w:cs="Arial" w:eastAsia="Arial" w:hAnsi="Arial"/>
          <w:sz w:val="24"/>
          <w:szCs w:val="24"/>
        </w:rPr>
        <w:t xml:space="preserve">пункте 6.11.5</w:t>
      </w:r>
      <w:r>
        <w:rPr>
          <w:rFonts w:ascii="Arial" w:cs="Arial" w:eastAsia="Arial" w:hAnsi="Arial"/>
          <w:sz w:val="24"/>
          <w:szCs w:val="24"/>
        </w:rPr>
        <w:t xml:space="preserve">, Национальный банк должен принять решение о применении мер для улучшения финансового положения банка, включая смену руководства банка, ограничение отдельных видов банковской деятельности или иные меры. Национальный банк вправе принять решение об отзыве банковской лицензии, в случае невозможности оздоровления финансового положения банка.</w:t>
      </w:r>
    </w:p>
    <w:p>
      <w:pPr>
        <w:spacing w:after="60" w:before="200"/>
        <w:ind w:firstLine="567"/>
        <w:jc w:val="left"/>
      </w:pPr>
      <w:r>
        <w:rPr>
          <w:rFonts w:ascii="Arial" w:cs="Arial" w:eastAsia="Arial" w:hAnsi="Arial"/>
          <w:b/>
          <w:bCs/>
          <w:sz w:val="24"/>
          <w:szCs w:val="24"/>
        </w:rPr>
        <w:t xml:space="preserve">6.12. Консервация</w:t>
      </w:r>
    </w:p>
    <w:p>
      <w:pPr>
        <w:spacing w:after="60"/>
        <w:ind w:firstLine="567"/>
        <w:jc w:val="both"/>
      </w:pPr>
      <w:r>
        <w:rPr>
          <w:rFonts w:ascii="Arial" w:cs="Arial" w:eastAsia="Arial" w:hAnsi="Arial"/>
          <w:sz w:val="24"/>
          <w:szCs w:val="24"/>
        </w:rPr>
        <w:t xml:space="preserve">6.12.1. Консервация банка осуществляется на основании и в порядке, предусмотренном законом Кыргызской Республики "О консервации, ликвидации и банкротстве банков". Порядок осуществления процедуры консервации, права и обязанности консерватора определяются нормативными документами Национального банка.</w:t>
      </w:r>
    </w:p>
    <w:p>
      <w:pPr>
        <w:spacing w:after="60"/>
        <w:ind w:firstLine="567"/>
        <w:jc w:val="both"/>
      </w:pPr>
      <w:r>
        <w:rPr>
          <w:rFonts w:ascii="Arial" w:cs="Arial" w:eastAsia="Arial" w:hAnsi="Arial"/>
          <w:sz w:val="24"/>
          <w:szCs w:val="24"/>
        </w:rPr>
        <w:t xml:space="preserve">6.12.2. Национальный банк вправе ввести консервацию и назначить в банк консерватора в случаях, если:</w:t>
      </w:r>
    </w:p>
    <w:p>
      <w:pPr>
        <w:spacing w:after="60"/>
        <w:ind w:firstLine="567"/>
        <w:jc w:val="both"/>
      </w:pPr>
      <w:r>
        <w:rPr>
          <w:rFonts w:ascii="Arial" w:cs="Arial" w:eastAsia="Arial" w:hAnsi="Arial"/>
          <w:sz w:val="24"/>
          <w:szCs w:val="24"/>
        </w:rPr>
        <w:t xml:space="preserve">1) капитал банка в течение предшествующих 6 месяцев составляет более 50, но менее 100 процентов от установленного уровня капитала;</w:t>
      </w:r>
    </w:p>
    <w:p>
      <w:pPr>
        <w:spacing w:after="60"/>
        <w:ind w:firstLine="567"/>
        <w:jc w:val="both"/>
      </w:pPr>
      <w:r>
        <w:rPr>
          <w:rFonts w:ascii="Arial" w:cs="Arial" w:eastAsia="Arial" w:hAnsi="Arial"/>
          <w:sz w:val="24"/>
          <w:szCs w:val="24"/>
        </w:rPr>
        <w:t xml:space="preserve">2) банк не выполняет распоряжения, указания, требования и/или предписания Национального банка;</w:t>
      </w:r>
    </w:p>
    <w:p>
      <w:pPr>
        <w:spacing w:after="60"/>
        <w:ind w:firstLine="567"/>
        <w:jc w:val="both"/>
      </w:pPr>
      <w:r>
        <w:rPr>
          <w:rFonts w:ascii="Arial" w:cs="Arial" w:eastAsia="Arial" w:hAnsi="Arial"/>
          <w:sz w:val="24"/>
          <w:szCs w:val="24"/>
        </w:rPr>
        <w:t xml:space="preserve">3) в соответствии с законодательством Кыргызской Республики имеются основания для отзыва лицензии банка;</w:t>
      </w:r>
    </w:p>
    <w:p>
      <w:pPr>
        <w:spacing w:after="60"/>
        <w:ind w:firstLine="567"/>
        <w:jc w:val="both"/>
      </w:pPr>
      <w:r>
        <w:rPr>
          <w:rFonts w:ascii="Arial" w:cs="Arial" w:eastAsia="Arial" w:hAnsi="Arial"/>
          <w:sz w:val="24"/>
          <w:szCs w:val="24"/>
        </w:rPr>
        <w:t xml:space="preserve">4) банк нарушает законодательство и/или нормативные правовые акты по противодействию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29 ноября 2006 года N 37/5)</w:t>
      </w:r>
    </w:p>
    <w:p>
      <w:pPr>
        <w:spacing w:after="60"/>
        <w:ind w:firstLine="567"/>
        <w:jc w:val="both"/>
      </w:pPr>
      <w:r>
        <w:rPr>
          <w:rFonts w:ascii="Arial" w:cs="Arial" w:eastAsia="Arial" w:hAnsi="Arial"/>
          <w:sz w:val="24"/>
          <w:szCs w:val="24"/>
        </w:rPr>
        <w:t xml:space="preserve">6.12.3. Национальный банк обязан ввести консервацию и назначить в банк консерватора при наличии любого из нижеследующих оснований:</w:t>
      </w:r>
    </w:p>
    <w:p>
      <w:pPr>
        <w:spacing w:after="60"/>
        <w:ind w:firstLine="567"/>
        <w:jc w:val="both"/>
      </w:pPr>
      <w:r>
        <w:rPr>
          <w:rFonts w:ascii="Arial" w:cs="Arial" w:eastAsia="Arial" w:hAnsi="Arial"/>
          <w:sz w:val="24"/>
          <w:szCs w:val="24"/>
        </w:rPr>
        <w:t xml:space="preserve">1) если капитал банка составляет менее 50 процентов капитала, требуемого в соответствии с нормативными актами Национального банка;</w:t>
      </w:r>
    </w:p>
    <w:p>
      <w:pPr>
        <w:spacing w:after="60"/>
        <w:ind w:firstLine="567"/>
        <w:jc w:val="both"/>
      </w:pPr>
      <w:r>
        <w:rPr>
          <w:rFonts w:ascii="Arial" w:cs="Arial" w:eastAsia="Arial" w:hAnsi="Arial"/>
          <w:sz w:val="24"/>
          <w:szCs w:val="24"/>
        </w:rPr>
        <w:t xml:space="preserve">2) если банк прекратил оплачивать свои обязательства после наступления сроков платежа, даже если по этим платежам не существует судебных споров;</w:t>
      </w:r>
    </w:p>
    <w:p>
      <w:pPr>
        <w:spacing w:after="60"/>
        <w:ind w:firstLine="567"/>
        <w:jc w:val="both"/>
      </w:pPr>
      <w:r>
        <w:rPr>
          <w:rFonts w:ascii="Arial" w:cs="Arial" w:eastAsia="Arial" w:hAnsi="Arial"/>
          <w:sz w:val="24"/>
          <w:szCs w:val="24"/>
        </w:rPr>
        <w:t xml:space="preserve">3) если получено извещение суда о принятии им заявления о возбуждении процесса банкротства или процедуры ликвидации в отношении банка;</w:t>
      </w:r>
    </w:p>
    <w:p>
      <w:pPr>
        <w:spacing w:after="60"/>
        <w:ind w:firstLine="567"/>
        <w:jc w:val="both"/>
      </w:pPr>
      <w:r>
        <w:rPr>
          <w:rFonts w:ascii="Arial" w:cs="Arial" w:eastAsia="Arial" w:hAnsi="Arial"/>
          <w:sz w:val="24"/>
          <w:szCs w:val="24"/>
        </w:rPr>
        <w:t xml:space="preserve">4) если существует необходимость завершения добровольной ликвидации банка консерватором в соответствии с Законом Кыргызской Республики "О консервации, ликвидации и банкротстве банков";</w:t>
      </w:r>
    </w:p>
    <w:p>
      <w:pPr>
        <w:spacing w:after="60"/>
        <w:ind w:firstLine="567"/>
        <w:jc w:val="both"/>
      </w:pPr>
      <w:r>
        <w:rPr>
          <w:rFonts w:ascii="Arial" w:cs="Arial" w:eastAsia="Arial" w:hAnsi="Arial"/>
          <w:sz w:val="24"/>
          <w:szCs w:val="24"/>
        </w:rPr>
        <w:t xml:space="preserve">5) если в отношении должностных лиц банка возбуждено уголовное дело (по обвинению в совершении экономических и должностных преступлений) в связи с исполнением служебных обязанностей.</w:t>
      </w:r>
    </w:p>
    <w:p>
      <w:pPr>
        <w:spacing w:after="60" w:before="200"/>
        <w:ind w:firstLine="567"/>
        <w:jc w:val="left"/>
      </w:pPr>
      <w:r>
        <w:rPr>
          <w:rFonts w:ascii="Arial" w:cs="Arial" w:eastAsia="Arial" w:hAnsi="Arial"/>
          <w:b/>
          <w:bCs/>
          <w:sz w:val="24"/>
          <w:szCs w:val="24"/>
        </w:rPr>
        <w:t xml:space="preserve">6.13. Временное приостановление действия лицензии и отзыв лицензии банка</w:t>
      </w:r>
    </w:p>
    <w:p>
      <w:pPr>
        <w:spacing w:after="60"/>
        <w:ind w:firstLine="567"/>
        <w:jc w:val="both"/>
      </w:pPr>
      <w:r>
        <w:rPr>
          <w:rFonts w:ascii="Arial" w:cs="Arial" w:eastAsia="Arial" w:hAnsi="Arial"/>
          <w:sz w:val="24"/>
          <w:szCs w:val="24"/>
        </w:rPr>
        <w:t xml:space="preserve">6.13.1. Национальный банк вправе временно приостановить действие лицензии банка на срок до шести месяцев с возможным назначением временного руководства и ограничением всех или отдельных операций, предусмотренных лицензией.</w:t>
      </w:r>
    </w:p>
    <w:p>
      <w:pPr>
        <w:spacing w:after="60"/>
        <w:ind w:firstLine="567"/>
        <w:jc w:val="both"/>
      </w:pPr>
      <w:r>
        <w:rPr>
          <w:rFonts w:ascii="Arial" w:cs="Arial" w:eastAsia="Arial" w:hAnsi="Arial"/>
          <w:sz w:val="24"/>
          <w:szCs w:val="24"/>
        </w:rPr>
        <w:t xml:space="preserve">6.13.2. Отзыв лицензии банка осуществляется по основаниям, изложенным в Законах Кыргызской Республики "О Национальном банке Кыргызской Республики", "О банках и банковской деятельности в Кыргызской Республике" и "О консервации, ликвидации и банкротстве банков", а также в случае нарушения Законов КР "О противодействии легализации (отмыванию) преступных доходов и финансированию террористической или экстремистской деятельности", "О защите банковских вкладов (депозитов)".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29 ноября 2006 года N 37/5</w:t>
      </w:r>
      <w:r>
        <w:rPr>
          <w:rFonts w:ascii="Arial" w:cs="Arial" w:eastAsia="Arial" w:hAnsi="Arial"/>
          <w:i/>
          <w:iCs/>
          <w:sz w:val="24"/>
          <w:szCs w:val="24"/>
        </w:rPr>
        <w:t xml:space="preserve">, </w:t>
      </w:r>
      <w:r>
        <w:rPr>
          <w:rFonts w:ascii="Arial" w:cs="Arial" w:eastAsia="Arial" w:hAnsi="Arial"/>
          <w:i/>
          <w:iCs/>
          <w:sz w:val="24"/>
          <w:szCs w:val="24"/>
        </w:rPr>
        <w:t xml:space="preserve">23 декабря 2008 года N 49/6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6.13.3. В течение промежуточного времени, указанного в </w:t>
      </w:r>
      <w:r>
        <w:rPr>
          <w:rFonts w:ascii="Arial" w:cs="Arial" w:eastAsia="Arial" w:hAnsi="Arial"/>
          <w:sz w:val="24"/>
          <w:szCs w:val="24"/>
        </w:rPr>
        <w:t xml:space="preserve">пп.6.6.13</w:t>
      </w:r>
      <w:r>
        <w:rPr>
          <w:rFonts w:ascii="Arial" w:cs="Arial" w:eastAsia="Arial" w:hAnsi="Arial"/>
          <w:sz w:val="24"/>
          <w:szCs w:val="24"/>
        </w:rPr>
        <w:t xml:space="preserve">, постановлением Правления Национального банка может быть введена консервация с целью установления контроля над банком и/или обеспечения сохранности активов, бухгалтерских книг и записей банка.</w:t>
      </w:r>
    </w:p>
    <w:p>
      <w:pPr>
        <w:spacing w:after="60"/>
        <w:ind w:firstLine="567"/>
        <w:jc w:val="both"/>
      </w:pPr>
      <w:r>
        <w:rPr>
          <w:rFonts w:ascii="Arial" w:cs="Arial" w:eastAsia="Arial" w:hAnsi="Arial"/>
          <w:sz w:val="24"/>
          <w:szCs w:val="24"/>
        </w:rPr>
        <w:t xml:space="preserve">6.13.4. Постановление Правления Национального банка о приостановлении действия или отзыве лицензии банка может быть принято, минуя иные меры воздействия.</w:t>
      </w:r>
    </w:p>
    <w:p>
      <w:pPr>
        <w:spacing w:after="60"/>
        <w:ind w:firstLine="567"/>
        <w:jc w:val="both"/>
      </w:pPr>
      <w:r>
        <w:rPr>
          <w:rFonts w:ascii="Arial" w:cs="Arial" w:eastAsia="Arial" w:hAnsi="Arial"/>
          <w:sz w:val="24"/>
          <w:szCs w:val="24"/>
        </w:rPr>
        <w:t xml:space="preserve">6.13.5. Отзыв лицензии банка влечет его ликвидацию по основаниям и в порядке, предусмотренном Законом Кыргызской Республики "О консервации, ликвидации и банкротстве банков".</w:t>
      </w:r>
    </w:p>
    <w:p>
      <w:pPr>
        <w:spacing w:after="200" w:before="200"/>
        <w:jc w:val="center"/>
      </w:pPr>
      <w:r>
        <w:rPr>
          <w:rFonts w:ascii="Arial" w:cs="Arial" w:eastAsia="Arial" w:hAnsi="Arial"/>
          <w:b/>
          <w:bCs/>
          <w:sz w:val="24"/>
          <w:szCs w:val="24"/>
        </w:rPr>
        <w:t xml:space="preserve">7. Штрафы, налагаемые Национальным банком</w:t>
      </w:r>
    </w:p>
    <w:p>
      <w:pPr>
        <w:spacing w:after="60"/>
        <w:ind w:firstLine="567"/>
        <w:jc w:val="both"/>
      </w:pPr>
      <w:r>
        <w:rPr>
          <w:rFonts w:ascii="Arial" w:cs="Arial" w:eastAsia="Arial" w:hAnsi="Arial"/>
          <w:sz w:val="24"/>
          <w:szCs w:val="24"/>
        </w:rPr>
        <w:t xml:space="preserve">7.1. </w:t>
      </w:r>
      <w:r>
        <w:rPr>
          <w:rFonts w:ascii="Arial" w:cs="Arial" w:eastAsia="Arial" w:hAnsi="Arial"/>
          <w:b/>
          <w:bCs/>
          <w:sz w:val="24"/>
          <w:szCs w:val="24"/>
        </w:rPr>
        <w:t xml:space="preserve">Штраф</w:t>
      </w:r>
      <w:r>
        <w:rPr>
          <w:rFonts w:ascii="Arial" w:cs="Arial" w:eastAsia="Arial" w:hAnsi="Arial"/>
          <w:sz w:val="24"/>
          <w:szCs w:val="24"/>
        </w:rPr>
        <w:t xml:space="preserve"> - это денежное взыскание, налагаемое на банк, его должностные и аффилированные лица в соответствии с Законами Кыргызской Республики "О Национальном банке Кыргызской Республики", "О банках и банковской деятельности в Кыргызской Республике", другими законами Кыргызской Республики и нормативными правовыми актами Национального банка за нарушения требований законодательства Кыргызской Республики и требований Национального банка.</w:t>
      </w:r>
    </w:p>
    <w:p>
      <w:pPr>
        <w:spacing w:after="60"/>
        <w:ind w:firstLine="567"/>
        <w:jc w:val="both"/>
      </w:pPr>
      <w:r>
        <w:rPr>
          <w:rFonts w:ascii="Arial" w:cs="Arial" w:eastAsia="Arial" w:hAnsi="Arial"/>
          <w:sz w:val="24"/>
          <w:szCs w:val="24"/>
        </w:rPr>
        <w:t xml:space="preserve">7.2. При наличии нарушений в банке Комитетом по надзору на банк и на его аффилированные лица, независимо от времени обнаружения нарушения, налагается штраф в соответствии с банковским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2012 года N 50/13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7.3. Штраф на должностные лица банка налагается в соответствии с законодательством об административной ответственности.</w:t>
      </w:r>
    </w:p>
    <w:p>
      <w:pPr>
        <w:spacing w:after="60"/>
        <w:ind w:firstLine="567"/>
        <w:jc w:val="both"/>
      </w:pPr>
      <w:r>
        <w:rPr>
          <w:rFonts w:ascii="Arial" w:cs="Arial" w:eastAsia="Arial" w:hAnsi="Arial"/>
          <w:i/>
          <w:iCs/>
          <w:sz w:val="24"/>
          <w:szCs w:val="24"/>
        </w:rPr>
        <w:t xml:space="preserve">(В редакции постановлени1й Правления Нацбанка КР от </w:t>
      </w:r>
      <w:r>
        <w:rPr>
          <w:rFonts w:ascii="Arial" w:cs="Arial" w:eastAsia="Arial" w:hAnsi="Arial"/>
          <w:i/>
          <w:iCs/>
          <w:sz w:val="24"/>
          <w:szCs w:val="24"/>
        </w:rPr>
        <w:t xml:space="preserve">23 декабря 2008 года N 49/6</w:t>
      </w:r>
      <w:r>
        <w:rPr>
          <w:rFonts w:ascii="Arial" w:cs="Arial" w:eastAsia="Arial" w:hAnsi="Arial"/>
          <w:i/>
          <w:iCs/>
          <w:sz w:val="24"/>
          <w:szCs w:val="24"/>
        </w:rPr>
        <w:t xml:space="preserve">, </w:t>
      </w:r>
      <w:r>
        <w:rPr>
          <w:rFonts w:ascii="Arial" w:cs="Arial" w:eastAsia="Arial" w:hAnsi="Arial"/>
          <w:i/>
          <w:iCs/>
          <w:sz w:val="24"/>
          <w:szCs w:val="24"/>
        </w:rPr>
        <w:t xml:space="preserve">21 декабря 2012 года N 50/13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7.4. Решение о наложении денежного взыскания (штраф) к банкам принимается Комитетом по надзору Национального банка. Решение о наложении штрафа оформляется постановлением Комитета по надзору Национального банка, в котором указываются основания для применения штрафных санкций, размер штрафа и сроки его выплаты.</w:t>
      </w:r>
    </w:p>
    <w:p>
      <w:pPr>
        <w:spacing w:after="60"/>
        <w:ind w:firstLine="567"/>
        <w:jc w:val="both"/>
      </w:pPr>
      <w:r>
        <w:rPr>
          <w:rFonts w:ascii="Arial" w:cs="Arial" w:eastAsia="Arial" w:hAnsi="Arial"/>
          <w:sz w:val="24"/>
          <w:szCs w:val="24"/>
        </w:rPr>
        <w:t xml:space="preserve">Штраф должен быть уплачен банком в срок, не позднее одного месяца со дня вручения ему постановления о наложении штрафа, а в случае обжалования постановления - не позднее пятнадцати дней со дня уведомления об оставлении жалобы или представления без удовлетворения.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23 декабря 2008 года N 49/6</w:t>
      </w:r>
      <w:r>
        <w:rPr>
          <w:rFonts w:ascii="Arial" w:cs="Arial" w:eastAsia="Arial" w:hAnsi="Arial"/>
          <w:i/>
          <w:iCs/>
          <w:sz w:val="24"/>
          <w:szCs w:val="24"/>
        </w:rPr>
        <w:t xml:space="preserve">, </w:t>
      </w:r>
      <w:r>
        <w:rPr>
          <w:rFonts w:ascii="Arial" w:cs="Arial" w:eastAsia="Arial" w:hAnsi="Arial"/>
          <w:i/>
          <w:iCs/>
          <w:sz w:val="24"/>
          <w:szCs w:val="24"/>
        </w:rPr>
        <w:t xml:space="preserve">25 сентября 2013 года N 35/16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7.5. Штраф на банк устанавливается в размере не более одного процента оплаченного уставного капитала банка за каждое конкретное нарушение требований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23 декабря 2008 года N 49/6)</w:t>
      </w:r>
    </w:p>
    <w:p>
      <w:pPr>
        <w:spacing w:after="60"/>
        <w:ind w:firstLine="567"/>
        <w:jc w:val="both"/>
      </w:pPr>
      <w:r>
        <w:rPr>
          <w:rFonts w:ascii="Arial" w:cs="Arial" w:eastAsia="Arial" w:hAnsi="Arial"/>
          <w:sz w:val="24"/>
          <w:szCs w:val="24"/>
        </w:rPr>
        <w:t xml:space="preserve">7.6. Штраф на должностные лица банка налагается в размере, установленном законодательством Кыргызской Республики об административной ответственности.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2012 года N 50/13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7.7. За нарушение лимитов валютной позиции штраф налагается в соответствии с Инструкцией "О порядке соблюдения лимитов открытой валютной позиции коммерческими банками на территории Кыргызской Республики", утвержденной постановлением Правления Национального банка N 36/13 от 29 декабря 2004 года (регистрационный номер МЮ КР N 16-05 от 01.02.05 г.)</w:t>
      </w:r>
      <w:r>
        <w:rPr>
          <w:rFonts w:ascii="Arial" w:cs="Arial" w:eastAsia="Arial" w:hAnsi="Arial"/>
          <w:sz w:val="24"/>
          <w:szCs w:val="24"/>
        </w:rPr>
        <w:t xml:space="preserve">(5)</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23 декабря 2008 года N 49/6</w:t>
      </w:r>
      <w:r>
        <w:rPr>
          <w:rFonts w:ascii="Arial" w:cs="Arial" w:eastAsia="Arial" w:hAnsi="Arial"/>
          <w:i/>
          <w:iCs/>
          <w:sz w:val="24"/>
          <w:szCs w:val="24"/>
        </w:rPr>
        <w:t xml:space="preserve">, </w:t>
      </w:r>
      <w:r>
        <w:rPr>
          <w:rFonts w:ascii="Arial" w:cs="Arial" w:eastAsia="Arial" w:hAnsi="Arial"/>
          <w:i/>
          <w:iCs/>
          <w:sz w:val="24"/>
          <w:szCs w:val="24"/>
        </w:rPr>
        <w:t xml:space="preserve">31 марта 2010 года N 9/2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7.8. Наложение и взыскание штрафов, применяемых к банкам и его должностным лицам, не означает, что Национальным банком не будут применены иные меры воздействия за факты нарушения законодательства.</w:t>
      </w:r>
    </w:p>
    <w:p>
      <w:pPr>
        <w:spacing w:after="60"/>
        <w:ind w:firstLine="567"/>
        <w:jc w:val="both"/>
      </w:pPr>
      <w:r>
        <w:rPr>
          <w:rFonts w:ascii="Arial" w:cs="Arial" w:eastAsia="Arial" w:hAnsi="Arial"/>
          <w:sz w:val="24"/>
          <w:szCs w:val="24"/>
        </w:rPr>
        <w:t xml:space="preserve">7.9. Если штраф не уплачен банком, то Национальный банк вправе применить к банку меры принудительного взыскания штрафа, а также иные меры воздействия, предусмотренные законодательством.</w:t>
      </w:r>
    </w:p>
    <w:p>
      <w:pPr>
        <w:spacing w:after="60"/>
        <w:ind w:firstLine="567"/>
        <w:jc w:val="both"/>
      </w:pPr>
      <w:r>
        <w:rPr>
          <w:rFonts w:ascii="Arial" w:cs="Arial" w:eastAsia="Arial" w:hAnsi="Arial"/>
          <w:sz w:val="24"/>
          <w:szCs w:val="24"/>
        </w:rPr>
        <w:t xml:space="preserve">7.10. За несоблюдение резервных требований с банка взыскивается плата в соответствии с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7.11. Если штраф не уплачен должностным лицом банка, то по отношению к нему Национальный банк вправе применить меры принудительного взыскания штрафа, предусмотренные законодательством.</w:t>
      </w:r>
    </w:p>
    <w:p>
      <w:pPr>
        <w:spacing w:after="60"/>
        <w:ind w:firstLine="567"/>
        <w:jc w:val="both"/>
      </w:pPr>
      <w:r>
        <w:rPr>
          <w:rFonts w:ascii="Arial" w:cs="Arial" w:eastAsia="Arial" w:hAnsi="Arial"/>
          <w:sz w:val="24"/>
          <w:szCs w:val="24"/>
        </w:rPr>
        <w:t xml:space="preserve">7.12. Штраф, как правило, не налагается на банк, если нарушение лимита открытой валютной позиции произошло в условиях возникших форс-мажорных обстоятельств.</w:t>
      </w:r>
    </w:p>
    <w:p>
      <w:pPr>
        <w:spacing w:after="60"/>
        <w:ind w:firstLine="567"/>
        <w:jc w:val="both"/>
      </w:pPr>
      <w:r>
        <w:rPr>
          <w:rFonts w:ascii="Arial" w:cs="Arial" w:eastAsia="Arial" w:hAnsi="Arial"/>
          <w:sz w:val="24"/>
          <w:szCs w:val="24"/>
        </w:rPr>
        <w:t xml:space="preserve">К форс-мажорным обстоятельствам относятся: стихийные бедствия (наводнения, землетрясения, пожары и иные природные либо техногенные катастрофы), военные конфликты, террористические акты, гражданские волнения и беспорядки, а также издание нормативных правовых актов, ограничивающих или запрещающих выполнение каких-либо действий и повлиявших на выполнение банком экономических нормативов, установленных Национальным банком.</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16 декабря 2010 года N 91/7)</w:t>
      </w:r>
    </w:p>
    <w:p>
      <w:pPr>
        <w:spacing w:after="60"/>
        <w:ind w:firstLine="567"/>
        <w:jc w:val="both"/>
      </w:pPr>
      <w:r>
        <w:rPr>
          <w:rFonts w:ascii="Arial" w:cs="Arial" w:eastAsia="Arial" w:hAnsi="Arial"/>
          <w:sz w:val="24"/>
          <w:szCs w:val="24"/>
        </w:rPr>
        <w:t xml:space="preserve">7.13. В период действия в банке временного руководства либо консервации Комитет по надзору вправе рассмотреть целесообразность наложения денежного штрафа на банк за несоблюдение установленных лимитов открытой валютной позиции с учетом всех обстоятельств, которые привели к нарушению данного экономического норматива.</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16 декабря 2010 года N 91/7)</w:t>
      </w:r>
    </w:p>
    <w:p>
      <w:pPr>
        <w:spacing w:after="60"/>
        <w:ind w:firstLine="567"/>
        <w:jc w:val="both"/>
      </w:pPr>
      <w:r>
        <w:rPr>
          <w:rFonts w:ascii="Arial" w:cs="Arial" w:eastAsia="Arial" w:hAnsi="Arial"/>
          <w:sz w:val="24"/>
          <w:szCs w:val="24"/>
        </w:rPr>
        <w:t xml:space="preserve">7.14. В случае, если нарушение лимита открытой валютной позиции в период действия в банке временного руководства либо консервации явилось результатом деятельности банка до введения временного руководства/консервации, Комитет по надзору вправе рассмотреть вопрос о наложении денежного штрафа на банк с отсрочкой его оплаты.</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16 декабря 2010 года N 91/7)</w:t>
      </w:r>
    </w:p>
    <w:p>
      <w:pPr>
        <w:spacing w:after="200" w:before="200"/>
        <w:jc w:val="center"/>
      </w:pPr>
      <w:r>
        <w:rPr>
          <w:rFonts w:ascii="Arial" w:cs="Arial" w:eastAsia="Arial" w:hAnsi="Arial"/>
          <w:b/>
          <w:bCs/>
          <w:sz w:val="24"/>
          <w:szCs w:val="24"/>
        </w:rPr>
        <w:t xml:space="preserve">Часть III
 Применение мер воздействия</w:t>
      </w:r>
    </w:p>
    <w:p>
      <w:pPr>
        <w:spacing w:after="200" w:before="200"/>
        <w:jc w:val="center"/>
      </w:pPr>
      <w:r>
        <w:rPr>
          <w:rFonts w:ascii="Arial" w:cs="Arial" w:eastAsia="Arial" w:hAnsi="Arial"/>
          <w:b/>
          <w:bCs/>
          <w:sz w:val="24"/>
          <w:szCs w:val="24"/>
        </w:rPr>
        <w:t xml:space="preserve">8. Порядок применения мер воздействия</w:t>
      </w:r>
    </w:p>
    <w:p>
      <w:pPr>
        <w:spacing w:after="60"/>
        <w:ind w:firstLine="567"/>
        <w:jc w:val="both"/>
      </w:pPr>
      <w:r>
        <w:rPr>
          <w:rFonts w:ascii="Arial" w:cs="Arial" w:eastAsia="Arial" w:hAnsi="Arial"/>
          <w:sz w:val="24"/>
          <w:szCs w:val="24"/>
        </w:rPr>
        <w:t xml:space="preserve">При установлении нарушений в деятельности банков и/или при наличии недостатков Национальный банк вправе применить любые меры воздействия, предусмотренные законодательством Кыргызской Республики и настоящим Положением независимо от рейтинга и классификации банка. При этом не предусматривается жесткая очередность и последовательность применения мер воздействия. Эти меры применяются в зависимости от ситуации, степени нарушения и возможных последствий для банка.</w:t>
      </w:r>
    </w:p>
    <w:p>
      <w:pPr>
        <w:spacing w:after="60" w:before="200"/>
        <w:ind w:firstLine="567"/>
        <w:jc w:val="left"/>
      </w:pPr>
      <w:r>
        <w:rPr>
          <w:rFonts w:ascii="Arial" w:cs="Arial" w:eastAsia="Arial" w:hAnsi="Arial"/>
          <w:b/>
          <w:bCs/>
          <w:sz w:val="24"/>
          <w:szCs w:val="24"/>
        </w:rPr>
        <w:t xml:space="preserve">8.1. Применяемые меры к "финансово стабильному" банку</w:t>
      </w:r>
    </w:p>
    <w:p>
      <w:pPr>
        <w:spacing w:after="60"/>
        <w:ind w:firstLine="567"/>
        <w:jc w:val="both"/>
      </w:pPr>
      <w:r>
        <w:rPr>
          <w:rFonts w:ascii="Arial" w:cs="Arial" w:eastAsia="Arial" w:hAnsi="Arial"/>
          <w:sz w:val="24"/>
          <w:szCs w:val="24"/>
        </w:rPr>
        <w:t xml:space="preserve">8.1.1. При наличии нарушений в деятельности "финансово стабильного" банка применяются любая или несколько из мер воздействия, описываемых в настоящем Положении, в зависимости от сложившейся ситуации. В целях устранения недостатков к таким банкам, как минимум, применяются следующие меры воздействия:</w:t>
      </w:r>
    </w:p>
    <w:p>
      <w:pPr>
        <w:spacing w:after="60"/>
        <w:ind w:firstLine="567"/>
        <w:jc w:val="both"/>
      </w:pPr>
      <w:r>
        <w:rPr>
          <w:rFonts w:ascii="Arial" w:cs="Arial" w:eastAsia="Arial" w:hAnsi="Arial"/>
          <w:sz w:val="24"/>
          <w:szCs w:val="24"/>
        </w:rPr>
        <w:t xml:space="preserve">а) направляется письмо должностным лицам банка с просьбой оперативно устранить нарушения (</w:t>
      </w:r>
      <w:r>
        <w:rPr>
          <w:rFonts w:ascii="Arial" w:cs="Arial" w:eastAsia="Arial" w:hAnsi="Arial"/>
          <w:sz w:val="24"/>
          <w:szCs w:val="24"/>
        </w:rPr>
        <w:t xml:space="preserve">п.5.1.1</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б) направляется письмо банку с назначением встречи Совету директоров и руководству банка по обсуждению проблем (</w:t>
      </w:r>
      <w:r>
        <w:rPr>
          <w:rFonts w:ascii="Arial" w:cs="Arial" w:eastAsia="Arial" w:hAnsi="Arial"/>
          <w:sz w:val="24"/>
          <w:szCs w:val="24"/>
        </w:rPr>
        <w:t xml:space="preserve">п.5.1.1</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в) требуется предоставление письма-обязательства (</w:t>
      </w:r>
      <w:r>
        <w:rPr>
          <w:rFonts w:ascii="Arial" w:cs="Arial" w:eastAsia="Arial" w:hAnsi="Arial"/>
          <w:sz w:val="24"/>
          <w:szCs w:val="24"/>
        </w:rPr>
        <w:t xml:space="preserve">п.5.1.2</w:t>
      </w:r>
      <w:r>
        <w:rPr>
          <w:rFonts w:ascii="Arial" w:cs="Arial" w:eastAsia="Arial" w:hAnsi="Arial"/>
          <w:sz w:val="24"/>
          <w:szCs w:val="24"/>
        </w:rPr>
        <w:t xml:space="preserve"> настоящего Положения);</w:t>
      </w:r>
    </w:p>
    <w:p>
      <w:pPr>
        <w:spacing w:after="60" w:before="200"/>
        <w:ind w:firstLine="567"/>
        <w:jc w:val="left"/>
      </w:pPr>
      <w:r>
        <w:rPr>
          <w:rFonts w:ascii="Arial" w:cs="Arial" w:eastAsia="Arial" w:hAnsi="Arial"/>
          <w:b/>
          <w:bCs/>
          <w:sz w:val="24"/>
          <w:szCs w:val="24"/>
        </w:rPr>
        <w:t xml:space="preserve">8.2. Применяемые меры к "потенциально проблемному" банку</w:t>
      </w:r>
    </w:p>
    <w:p>
      <w:pPr>
        <w:spacing w:after="60"/>
        <w:ind w:firstLine="567"/>
        <w:jc w:val="both"/>
      </w:pPr>
      <w:r>
        <w:rPr>
          <w:rFonts w:ascii="Arial" w:cs="Arial" w:eastAsia="Arial" w:hAnsi="Arial"/>
          <w:sz w:val="24"/>
          <w:szCs w:val="24"/>
        </w:rPr>
        <w:t xml:space="preserve">8.2.1. При наличии нарушений в деятельности "потенциально проблемного" банка применяются любая или несколько из мер воздействия, описываемых в настоящем Положении, в зависимости от сложившейся ситуации. В целях устранения недостатков к таким банкам, как минимум, применяются следующие меры воздействия:</w:t>
      </w:r>
    </w:p>
    <w:p>
      <w:pPr>
        <w:spacing w:after="60"/>
        <w:ind w:firstLine="567"/>
        <w:jc w:val="both"/>
      </w:pPr>
      <w:r>
        <w:rPr>
          <w:rFonts w:ascii="Arial" w:cs="Arial" w:eastAsia="Arial" w:hAnsi="Arial"/>
          <w:sz w:val="24"/>
          <w:szCs w:val="24"/>
        </w:rPr>
        <w:t xml:space="preserve">а) встреча с Советом директоров банка;</w:t>
      </w:r>
    </w:p>
    <w:p>
      <w:pPr>
        <w:spacing w:after="60"/>
        <w:ind w:firstLine="567"/>
        <w:jc w:val="both"/>
      </w:pPr>
      <w:r>
        <w:rPr>
          <w:rFonts w:ascii="Arial" w:cs="Arial" w:eastAsia="Arial" w:hAnsi="Arial"/>
          <w:sz w:val="24"/>
          <w:szCs w:val="24"/>
        </w:rPr>
        <w:t xml:space="preserve">б) письменное соглашение (</w:t>
      </w:r>
      <w:r>
        <w:rPr>
          <w:rFonts w:ascii="Arial" w:cs="Arial" w:eastAsia="Arial" w:hAnsi="Arial"/>
          <w:sz w:val="24"/>
          <w:szCs w:val="24"/>
        </w:rPr>
        <w:t xml:space="preserve">п.5.1.3</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в) предписание об устранении нарушений и недостатков;</w:t>
      </w:r>
    </w:p>
    <w:p>
      <w:pPr>
        <w:spacing w:after="60"/>
        <w:ind w:firstLine="567"/>
        <w:jc w:val="both"/>
      </w:pPr>
      <w:r>
        <w:rPr>
          <w:rFonts w:ascii="Arial" w:cs="Arial" w:eastAsia="Arial" w:hAnsi="Arial"/>
          <w:sz w:val="24"/>
          <w:szCs w:val="24"/>
        </w:rPr>
        <w:t xml:space="preserve">г) предписание о поддержании капитала на определенном уровне.</w:t>
      </w:r>
    </w:p>
    <w:p>
      <w:pPr>
        <w:spacing w:after="60"/>
        <w:ind w:firstLine="567"/>
        <w:jc w:val="both"/>
      </w:pPr>
      <w:r>
        <w:rPr>
          <w:rFonts w:ascii="Arial" w:cs="Arial" w:eastAsia="Arial" w:hAnsi="Arial"/>
          <w:sz w:val="24"/>
          <w:szCs w:val="24"/>
        </w:rPr>
        <w:t xml:space="preserve">Решение о необходимости заключения письменного соглашения вместо предписания принимается Комитетом по надзору. При этом Комитет по надзору одобряет проект подписываемого соглашения.</w:t>
      </w:r>
    </w:p>
    <w:p>
      <w:pPr>
        <w:spacing w:after="60" w:before="200"/>
        <w:ind w:firstLine="567"/>
        <w:jc w:val="left"/>
      </w:pPr>
      <w:r>
        <w:rPr>
          <w:rFonts w:ascii="Arial" w:cs="Arial" w:eastAsia="Arial" w:hAnsi="Arial"/>
          <w:b/>
          <w:bCs/>
          <w:sz w:val="24"/>
          <w:szCs w:val="24"/>
        </w:rPr>
        <w:t xml:space="preserve">8.3. Применяемые меры к "проблемному" банку</w:t>
      </w:r>
    </w:p>
    <w:p>
      <w:pPr>
        <w:spacing w:after="60"/>
        <w:ind w:firstLine="567"/>
        <w:jc w:val="both"/>
      </w:pPr>
      <w:r>
        <w:rPr>
          <w:rFonts w:ascii="Arial" w:cs="Arial" w:eastAsia="Arial" w:hAnsi="Arial"/>
          <w:sz w:val="24"/>
          <w:szCs w:val="24"/>
        </w:rPr>
        <w:t xml:space="preserve">8.3.1. К "проблемному" банку в целях устранения нарушений и недостатков в его деятельности применяются любая или несколько из мер воздействия, описываемых в настоящем Положении, в зависимости от сложившейся ситуации. При этом к таким банкам как минимум применяются следующие меры воздействия:</w:t>
      </w:r>
    </w:p>
    <w:p>
      <w:pPr>
        <w:spacing w:after="60"/>
        <w:ind w:firstLine="567"/>
        <w:jc w:val="both"/>
      </w:pPr>
      <w:r>
        <w:rPr>
          <w:rFonts w:ascii="Arial" w:cs="Arial" w:eastAsia="Arial" w:hAnsi="Arial"/>
          <w:sz w:val="24"/>
          <w:szCs w:val="24"/>
        </w:rPr>
        <w:t xml:space="preserve">а) предписание о поддержании капитала (</w:t>
      </w:r>
      <w:r>
        <w:rPr>
          <w:rFonts w:ascii="Arial" w:cs="Arial" w:eastAsia="Arial" w:hAnsi="Arial"/>
          <w:sz w:val="24"/>
          <w:szCs w:val="24"/>
        </w:rPr>
        <w:t xml:space="preserve">п.6.6</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б) предписание о назначении квалифицированного консультанта и/или проведении внепланового внешнего аудита (</w:t>
      </w:r>
      <w:r>
        <w:rPr>
          <w:rFonts w:ascii="Arial" w:cs="Arial" w:eastAsia="Arial" w:hAnsi="Arial"/>
          <w:sz w:val="24"/>
          <w:szCs w:val="24"/>
        </w:rPr>
        <w:t xml:space="preserve">п.6.7</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в) предписание о смене должностных лиц банка (</w:t>
      </w:r>
      <w:r>
        <w:rPr>
          <w:rFonts w:ascii="Arial" w:cs="Arial" w:eastAsia="Arial" w:hAnsi="Arial"/>
          <w:sz w:val="24"/>
          <w:szCs w:val="24"/>
        </w:rPr>
        <w:t xml:space="preserve">п.6.9</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г) предписание о приостановлении, ограничении некоторых видов банковских операций (</w:t>
      </w:r>
      <w:r>
        <w:rPr>
          <w:rFonts w:ascii="Arial" w:cs="Arial" w:eastAsia="Arial" w:hAnsi="Arial"/>
          <w:sz w:val="24"/>
          <w:szCs w:val="24"/>
        </w:rPr>
        <w:t xml:space="preserve">п.6.8</w:t>
      </w:r>
      <w:r>
        <w:rPr>
          <w:rFonts w:ascii="Arial" w:cs="Arial" w:eastAsia="Arial" w:hAnsi="Arial"/>
          <w:sz w:val="24"/>
          <w:szCs w:val="24"/>
        </w:rPr>
        <w:t xml:space="preserve"> настоящего Положения);</w:t>
      </w:r>
    </w:p>
    <w:p>
      <w:pPr>
        <w:spacing w:after="60" w:before="200"/>
        <w:ind w:firstLine="567"/>
        <w:jc w:val="left"/>
      </w:pPr>
      <w:r>
        <w:rPr>
          <w:rFonts w:ascii="Arial" w:cs="Arial" w:eastAsia="Arial" w:hAnsi="Arial"/>
          <w:b/>
          <w:bCs/>
          <w:sz w:val="24"/>
          <w:szCs w:val="24"/>
        </w:rPr>
        <w:t xml:space="preserve">8.4. Применяемые меры к банку, имеющему критическое финансовое состояние</w:t>
      </w:r>
    </w:p>
    <w:p>
      <w:pPr>
        <w:spacing w:after="60"/>
        <w:ind w:firstLine="567"/>
        <w:jc w:val="both"/>
      </w:pPr>
      <w:r>
        <w:rPr>
          <w:rFonts w:ascii="Arial" w:cs="Arial" w:eastAsia="Arial" w:hAnsi="Arial"/>
          <w:sz w:val="24"/>
          <w:szCs w:val="24"/>
        </w:rPr>
        <w:t xml:space="preserve">8.4.1. К банку, финансовое состояние которого признано критическим, применяются любая или несколько из мер воздействия, описываемых в настоящем Положении, в зависимости от сложившейся ситуации. При этом к таким банкам как минимум применяются следующие меры воздействия:</w:t>
      </w:r>
    </w:p>
    <w:p>
      <w:pPr>
        <w:spacing w:after="60"/>
        <w:ind w:firstLine="567"/>
        <w:jc w:val="both"/>
      </w:pPr>
      <w:r>
        <w:rPr>
          <w:rFonts w:ascii="Arial" w:cs="Arial" w:eastAsia="Arial" w:hAnsi="Arial"/>
          <w:sz w:val="24"/>
          <w:szCs w:val="24"/>
        </w:rPr>
        <w:t xml:space="preserve">а) предписание о смене должностных лиц банка (</w:t>
      </w:r>
      <w:r>
        <w:rPr>
          <w:rFonts w:ascii="Arial" w:cs="Arial" w:eastAsia="Arial" w:hAnsi="Arial"/>
          <w:sz w:val="24"/>
          <w:szCs w:val="24"/>
        </w:rPr>
        <w:t xml:space="preserve">п.6.9</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б) предписание о приостановлении, ограничении некоторых видов банковских операций (</w:t>
      </w:r>
      <w:r>
        <w:rPr>
          <w:rFonts w:ascii="Arial" w:cs="Arial" w:eastAsia="Arial" w:hAnsi="Arial"/>
          <w:sz w:val="24"/>
          <w:szCs w:val="24"/>
        </w:rPr>
        <w:t xml:space="preserve">п.6.8</w:t>
      </w:r>
      <w:r>
        <w:rPr>
          <w:rFonts w:ascii="Arial" w:cs="Arial" w:eastAsia="Arial" w:hAnsi="Arial"/>
          <w:sz w:val="24"/>
          <w:szCs w:val="24"/>
        </w:rPr>
        <w:t xml:space="preserve"> настоящего Положения);</w:t>
      </w:r>
    </w:p>
    <w:p>
      <w:pPr>
        <w:spacing w:after="60" w:before="200"/>
        <w:ind w:firstLine="567"/>
        <w:jc w:val="left"/>
      </w:pPr>
      <w:r>
        <w:rPr>
          <w:rFonts w:ascii="Arial" w:cs="Arial" w:eastAsia="Arial" w:hAnsi="Arial"/>
          <w:b/>
          <w:bCs/>
          <w:sz w:val="24"/>
          <w:szCs w:val="24"/>
        </w:rPr>
        <w:t xml:space="preserve">8.5. Применяемые меры к "неплатежеспособному" банку</w:t>
      </w:r>
    </w:p>
    <w:p>
      <w:pPr>
        <w:spacing w:after="60"/>
        <w:ind w:firstLine="567"/>
        <w:jc w:val="both"/>
      </w:pPr>
      <w:r>
        <w:rPr>
          <w:rFonts w:ascii="Arial" w:cs="Arial" w:eastAsia="Arial" w:hAnsi="Arial"/>
          <w:sz w:val="24"/>
          <w:szCs w:val="24"/>
        </w:rPr>
        <w:t xml:space="preserve">8.5.1. Если банк признан "неплатежеспособным", то принимается решение:</w:t>
      </w:r>
    </w:p>
    <w:p>
      <w:pPr>
        <w:spacing w:after="60"/>
        <w:ind w:firstLine="567"/>
        <w:jc w:val="both"/>
      </w:pPr>
      <w:r>
        <w:rPr>
          <w:rFonts w:ascii="Arial" w:cs="Arial" w:eastAsia="Arial" w:hAnsi="Arial"/>
          <w:sz w:val="24"/>
          <w:szCs w:val="24"/>
        </w:rPr>
        <w:t xml:space="preserve">а) о введении консервации (</w:t>
      </w:r>
      <w:r>
        <w:rPr>
          <w:rFonts w:ascii="Arial" w:cs="Arial" w:eastAsia="Arial" w:hAnsi="Arial"/>
          <w:sz w:val="24"/>
          <w:szCs w:val="24"/>
        </w:rPr>
        <w:t xml:space="preserve">п.6.12</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б) об отзыве лицензии (</w:t>
      </w:r>
      <w:r>
        <w:rPr>
          <w:rFonts w:ascii="Arial" w:cs="Arial" w:eastAsia="Arial" w:hAnsi="Arial"/>
          <w:sz w:val="24"/>
          <w:szCs w:val="24"/>
        </w:rPr>
        <w:t xml:space="preserve">п.6.13</w:t>
      </w:r>
      <w:r>
        <w:rPr>
          <w:rFonts w:ascii="Arial" w:cs="Arial" w:eastAsia="Arial" w:hAnsi="Arial"/>
          <w:sz w:val="24"/>
          <w:szCs w:val="24"/>
        </w:rPr>
        <w:t xml:space="preserve"> настоящего Положения).</w:t>
      </w:r>
    </w:p>
    <w:p>
      <w:pPr>
        <w:spacing w:after="200" w:before="200"/>
        <w:jc w:val="center"/>
      </w:pPr>
      <w:r>
        <w:rPr>
          <w:rFonts w:ascii="Arial" w:cs="Arial" w:eastAsia="Arial" w:hAnsi="Arial"/>
          <w:b/>
          <w:bCs/>
          <w:sz w:val="24"/>
          <w:szCs w:val="24"/>
        </w:rPr>
        <w:t xml:space="preserve">9. Продолжительность мер воздействия</w:t>
      </w:r>
    </w:p>
    <w:p>
      <w:pPr>
        <w:spacing w:after="60"/>
        <w:ind w:firstLine="567"/>
        <w:jc w:val="both"/>
      </w:pPr>
      <w:r>
        <w:rPr>
          <w:rFonts w:ascii="Arial" w:cs="Arial" w:eastAsia="Arial" w:hAnsi="Arial"/>
          <w:sz w:val="24"/>
          <w:szCs w:val="24"/>
        </w:rPr>
        <w:t xml:space="preserve">9.1. Вопросы о внесении изменений или отмене мер воздействия Национального банка могут рассматриваться только после того, как будет дана надзорная оценка об улучшении общего состояния банка и выполнения всех мер по устранению нарушений и их причин.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По всему тексту настоящего Положения для исламских банков - держатели инвестиционных счетов.</w:t>
      </w:r>
    </w:p>
    <w:p>
      <w:pPr>
        <w:spacing w:after="60"/>
        <w:ind w:firstLine="567"/>
        <w:jc w:val="both"/>
      </w:pPr>
      <w:r>
        <w:rPr>
          <w:rFonts w:ascii="Arial" w:cs="Arial" w:eastAsia="Arial" w:hAnsi="Arial"/>
          <w:sz w:val="24"/>
          <w:szCs w:val="24"/>
        </w:rPr>
        <w:t xml:space="preserve">(2) Для исламских банков - сделки, по условиям которых исламский банк предоставляет денежные средства.</w:t>
      </w:r>
    </w:p>
    <w:p>
      <w:pPr>
        <w:spacing w:after="60"/>
        <w:ind w:firstLine="567"/>
        <w:jc w:val="both"/>
      </w:pPr>
      <w:r>
        <w:rPr>
          <w:rFonts w:ascii="Arial" w:cs="Arial" w:eastAsia="Arial" w:hAnsi="Arial"/>
          <w:sz w:val="24"/>
          <w:szCs w:val="24"/>
        </w:rPr>
        <w:t xml:space="preserve">(3) В случае исламского банка данное положение означает запрет на выплату вознаграждения, превышающего реальную норму доходности по денежным средствам клиентов, размещенным в исламском банке на основе договоров мудараба, кард хасан и вадиа йад даман.</w:t>
      </w:r>
    </w:p>
    <w:p>
      <w:pPr>
        <w:spacing w:after="60"/>
        <w:ind w:firstLine="567"/>
        <w:jc w:val="both"/>
      </w:pPr>
      <w:r>
        <w:rPr>
          <w:rFonts w:ascii="Arial" w:cs="Arial" w:eastAsia="Arial" w:hAnsi="Arial"/>
          <w:sz w:val="24"/>
          <w:szCs w:val="24"/>
        </w:rPr>
        <w:t xml:space="preserve">(4) Для исламского банка - сделки, по условиям которых исламский банк предоставляет денежные средства.</w:t>
      </w:r>
    </w:p>
    <w:p>
      <w:pPr>
        <w:spacing w:after="60"/>
        <w:ind w:firstLine="567"/>
        <w:jc w:val="both"/>
      </w:pPr>
      <w:r>
        <w:rPr>
          <w:rFonts w:ascii="Arial" w:cs="Arial" w:eastAsia="Arial" w:hAnsi="Arial"/>
          <w:sz w:val="24"/>
          <w:szCs w:val="24"/>
        </w:rPr>
        <w:t xml:space="preserve">(5) Для исламских банков - Инструкция "О порядке соблюдения лимитов открытой валютной позиции банками, осуществляющими операции в соответствии с исламскими принципами банковского дела и финансирования", утвержденная постановлением Правления Национального банка от 14 октября 2009 года N 41/4.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S - Применяется в соответствии с нормативными правовыми актами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мерах воздействия, применяемых к банкам и некоторым другим ФКУ, лицензируемым Национальным банком</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7/2</w:t>
      </w:r>
      <w:r>
        <w:rPr>
          <w:rFonts w:ascii="Arial" w:cs="Arial" w:eastAsia="Arial" w:hAnsi="Arial"/>
          <w:i/>
          <w:iCs/>
          <w:sz w:val="24"/>
          <w:szCs w:val="24"/>
        </w:rPr>
        <w:t xml:space="preserve">)</w:t>
      </w:r>
    </w:p>
    <w:p>
      <w:pPr>
        <w:spacing w:after="60" w:before="240"/>
        <w:ind w:firstLine="567"/>
        <w:jc w:val="both"/>
      </w:pPr>
      <w:r>
        <w:rPr>
          <w:rFonts w:ascii="Arial" w:cs="Arial" w:eastAsia="Arial" w:hAnsi="Arial"/>
          <w:sz w:val="24"/>
          <w:szCs w:val="24"/>
        </w:rPr>
        <w:t xml:space="preserve">Признаки деятельности, действий (бездействия) банка, которые могут относиться к нездоровой и небезопасной банковской практике:</w:t>
      </w:r>
    </w:p>
    <w:p>
      <w:pPr>
        <w:spacing w:after="60"/>
        <w:ind w:firstLine="567"/>
        <w:jc w:val="both"/>
      </w:pPr>
      <w:r>
        <w:rPr>
          <w:rFonts w:ascii="Arial" w:cs="Arial" w:eastAsia="Arial" w:hAnsi="Arial"/>
          <w:sz w:val="24"/>
          <w:szCs w:val="24"/>
        </w:rPr>
        <w:t xml:space="preserve">1. Неспособность Совета директоров и Правления банка обеспечить адекватный контроль и руководство в целях предотвращения нездоровой и небезопасной банковской практики и нарушения законодательства Кыргызской Республики.</w:t>
      </w:r>
    </w:p>
    <w:p>
      <w:pPr>
        <w:spacing w:after="60"/>
        <w:ind w:firstLine="567"/>
        <w:jc w:val="both"/>
      </w:pPr>
      <w:r>
        <w:rPr>
          <w:rFonts w:ascii="Arial" w:cs="Arial" w:eastAsia="Arial" w:hAnsi="Arial"/>
          <w:sz w:val="24"/>
          <w:szCs w:val="24"/>
        </w:rPr>
        <w:t xml:space="preserve">2. Действие (бездействие) должностных лиц, в том числе и лиц, осуществляющих наблюдательные функции за деятельностью банка, которое привело к нарушению законодательства Кыргызской Республики и нормативных правовых актов Национального банка, к значительному ухудшению финансового состояния банка.</w:t>
      </w:r>
    </w:p>
    <w:p>
      <w:pPr>
        <w:spacing w:after="60"/>
        <w:ind w:firstLine="567"/>
        <w:jc w:val="both"/>
      </w:pPr>
      <w:r>
        <w:rPr>
          <w:rFonts w:ascii="Arial" w:cs="Arial" w:eastAsia="Arial" w:hAnsi="Arial"/>
          <w:sz w:val="24"/>
          <w:szCs w:val="24"/>
        </w:rPr>
        <w:t xml:space="preserve">3. Отсутствие соответствующих действий со стороны общего собрания акционеров и/или Совета директоров и/или Правления по смене, отстранению, временному отстранению и прекращению полномочий должностных лиц банка, к которым Национальным банком были выставлены соответствующие требования.</w:t>
      </w:r>
    </w:p>
    <w:p>
      <w:pPr>
        <w:spacing w:after="60"/>
        <w:ind w:firstLine="567"/>
        <w:jc w:val="both"/>
      </w:pPr>
      <w:r>
        <w:rPr>
          <w:rFonts w:ascii="Arial" w:cs="Arial" w:eastAsia="Arial" w:hAnsi="Arial"/>
          <w:sz w:val="24"/>
          <w:szCs w:val="24"/>
        </w:rPr>
        <w:t xml:space="preserve">4. Создание неадекватного резерва на покрытие потенциальных потерь и убытков по активам и забалансовым обязательствам.</w:t>
      </w:r>
    </w:p>
    <w:p>
      <w:pPr>
        <w:spacing w:after="60"/>
        <w:ind w:firstLine="567"/>
        <w:jc w:val="both"/>
      </w:pPr>
      <w:r>
        <w:rPr>
          <w:rFonts w:ascii="Arial" w:cs="Arial" w:eastAsia="Arial" w:hAnsi="Arial"/>
          <w:sz w:val="24"/>
          <w:szCs w:val="24"/>
        </w:rPr>
        <w:t xml:space="preserve">5. Неспособность вести учет в соответствии с МСФО 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6. Несоблюдение норм банковского законодательства, в результате которых возникли риски (в том числе риск потери репутации), повлиявшие или которые могут повлиять на стабильную деятельность банка.</w:t>
      </w:r>
    </w:p>
    <w:p>
      <w:pPr>
        <w:spacing w:after="60"/>
        <w:ind w:firstLine="567"/>
        <w:jc w:val="both"/>
      </w:pPr>
      <w:r>
        <w:rPr>
          <w:rFonts w:ascii="Arial" w:cs="Arial" w:eastAsia="Arial" w:hAnsi="Arial"/>
          <w:sz w:val="24"/>
          <w:szCs w:val="24"/>
        </w:rPr>
        <w:t xml:space="preserve">7. Проведение операций, подпадающих под критерии подозрительных операций и/или не имеющих явного экономического смысла (независимо от их количества) и/или нарушение требований законодательства Кыргызской Республики о противодействии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8. Несоответствие системы внутреннего контроля, включая деятельность службы внутреннего аудита и риск-менеджера, требованиям нормативных правовых актов Национального банка.</w:t>
      </w:r>
    </w:p>
    <w:p>
      <w:pPr>
        <w:spacing w:after="60"/>
        <w:ind w:firstLine="567"/>
        <w:jc w:val="both"/>
      </w:pPr>
      <w:r>
        <w:rPr>
          <w:rFonts w:ascii="Arial" w:cs="Arial" w:eastAsia="Arial" w:hAnsi="Arial"/>
          <w:sz w:val="24"/>
          <w:szCs w:val="24"/>
        </w:rPr>
        <w:t xml:space="preserve">9. Проведение банком операций с инсайдерами и аффилированными лицами банка или принятие решения уполномоченными органами/лицами банка по проведению данных операций с нарушением требований нормативных правовых актов Национального банка, в том числе принципа беспристрастности.</w:t>
      </w:r>
    </w:p>
    <w:p>
      <w:pPr>
        <w:spacing w:after="60"/>
        <w:ind w:firstLine="567"/>
        <w:jc w:val="both"/>
      </w:pPr>
      <w:r>
        <w:rPr>
          <w:rFonts w:ascii="Arial" w:cs="Arial" w:eastAsia="Arial" w:hAnsi="Arial"/>
          <w:sz w:val="24"/>
          <w:szCs w:val="24"/>
        </w:rPr>
        <w:t xml:space="preserve">10. Осуществление деятельности, для которой в банке отсутствуют квалифицированные и опытные сотрудники.</w:t>
      </w:r>
    </w:p>
    <w:p>
      <w:pPr>
        <w:spacing w:after="60"/>
        <w:ind w:firstLine="567"/>
        <w:jc w:val="both"/>
      </w:pPr>
      <w:r>
        <w:rPr>
          <w:rFonts w:ascii="Arial" w:cs="Arial" w:eastAsia="Arial" w:hAnsi="Arial"/>
          <w:sz w:val="24"/>
          <w:szCs w:val="24"/>
        </w:rPr>
        <w:t xml:space="preserve">11. Осуществление банковской деятельности при отсутствии соответствующих политик и процедур, или их несоответствие требованиям Национального банка, или когда деятельность банка не соответствует политикам и процедурам, или политики и процедуры не соответствуют масштабам деятельности и уровню рисков банка.</w:t>
      </w:r>
    </w:p>
    <w:p>
      <w:pPr>
        <w:spacing w:after="60"/>
        <w:ind w:firstLine="567"/>
        <w:jc w:val="both"/>
      </w:pPr>
      <w:r>
        <w:rPr>
          <w:rFonts w:ascii="Arial" w:cs="Arial" w:eastAsia="Arial" w:hAnsi="Arial"/>
          <w:sz w:val="24"/>
          <w:szCs w:val="24"/>
        </w:rPr>
        <w:t xml:space="preserve">12. Несоответствие проводимых банком операций стандартам Шариата (для банка, осуществляющего операции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13. Предоставление кредитов клиентам с нарушением требований законодательства Кыргызской Республики, нормативных правовых актов Национального банка, а также внутренних политик/процедур банка, и/или когда клиент при получении нового кредита имеет невыполненные обязательства перед этим банком или каким-либо другим банком, или предоставление кредитов заемщикам с неоднократной пролонгацией кредитов и нестабильным финансовым положением.</w:t>
      </w:r>
    </w:p>
    <w:p>
      <w:pPr>
        <w:spacing w:after="60"/>
        <w:ind w:firstLine="567"/>
        <w:jc w:val="both"/>
      </w:pPr>
      <w:r>
        <w:rPr>
          <w:rFonts w:ascii="Arial" w:cs="Arial" w:eastAsia="Arial" w:hAnsi="Arial"/>
          <w:sz w:val="24"/>
          <w:szCs w:val="24"/>
        </w:rPr>
        <w:t xml:space="preserve">14. Значительное ухудшение качества активов банка в связи с увеличением объема просроченных кредитов и/или их доли в общем объеме кредитного портфеля.</w:t>
      </w:r>
    </w:p>
    <w:p>
      <w:pPr>
        <w:spacing w:after="60"/>
        <w:ind w:firstLine="567"/>
        <w:jc w:val="both"/>
      </w:pPr>
      <w:r>
        <w:rPr>
          <w:rFonts w:ascii="Arial" w:cs="Arial" w:eastAsia="Arial" w:hAnsi="Arial"/>
          <w:sz w:val="24"/>
          <w:szCs w:val="24"/>
        </w:rPr>
        <w:t xml:space="preserve">15. Практика кредитного администрирования, включая процедуры предоставления кредитов и процедуры мониторинга, имеет серьезные и значительные недостатки.</w:t>
      </w:r>
    </w:p>
    <w:p>
      <w:pPr>
        <w:spacing w:after="60"/>
        <w:ind w:firstLine="567"/>
        <w:jc w:val="both"/>
      </w:pPr>
      <w:r>
        <w:rPr>
          <w:rFonts w:ascii="Arial" w:cs="Arial" w:eastAsia="Arial" w:hAnsi="Arial"/>
          <w:sz w:val="24"/>
          <w:szCs w:val="24"/>
        </w:rPr>
        <w:t xml:space="preserve">16. Кредитная документация не сформирована надлежащим образом, в том числе в кредитных досье отсутствует важная юридическая, финансовая и залоговая документация.</w:t>
      </w:r>
    </w:p>
    <w:p>
      <w:pPr>
        <w:spacing w:after="60"/>
        <w:ind w:firstLine="567"/>
        <w:jc w:val="both"/>
      </w:pPr>
      <w:r>
        <w:rPr>
          <w:rFonts w:ascii="Arial" w:cs="Arial" w:eastAsia="Arial" w:hAnsi="Arial"/>
          <w:sz w:val="24"/>
          <w:szCs w:val="24"/>
        </w:rPr>
        <w:t xml:space="preserve">17. Допущение систематических (2 и более раза в течение 12 последовательных календарных месяцев) нарушений банковского законодательства Кыргызской Республики.</w:t>
      </w:r>
    </w:p>
    <w:p>
      <w:pPr>
        <w:spacing w:after="60"/>
        <w:ind w:firstLine="567"/>
        <w:jc w:val="both"/>
      </w:pPr>
      <w:r>
        <w:rPr>
          <w:rFonts w:ascii="Arial" w:cs="Arial" w:eastAsia="Arial" w:hAnsi="Arial"/>
          <w:sz w:val="24"/>
          <w:szCs w:val="24"/>
        </w:rPr>
        <w:t xml:space="preserve">18. Невыполнение в установленные Национальным банком сроки предписаний об устранении нарушений.</w:t>
      </w:r>
    </w:p>
    <w:p>
      <w:pPr>
        <w:spacing w:after="60"/>
        <w:ind w:firstLine="567"/>
        <w:jc w:val="both"/>
      </w:pPr>
      <w:r>
        <w:rPr>
          <w:rFonts w:ascii="Arial" w:cs="Arial" w:eastAsia="Arial" w:hAnsi="Arial"/>
          <w:sz w:val="24"/>
          <w:szCs w:val="24"/>
        </w:rPr>
        <w:t xml:space="preserve">19. Банком не соблюдаются экономические нормативы по адекватности капитала и банком не предпринимаются меры по приведению в соответствие экономических нормативов по адекватности капитала с требованиями Национального банка.</w:t>
      </w:r>
    </w:p>
    <w:p>
      <w:pPr>
        <w:spacing w:after="60"/>
        <w:ind w:firstLine="567"/>
        <w:jc w:val="both"/>
      </w:pPr>
      <w:r>
        <w:rPr>
          <w:rFonts w:ascii="Arial" w:cs="Arial" w:eastAsia="Arial" w:hAnsi="Arial"/>
          <w:sz w:val="24"/>
          <w:szCs w:val="24"/>
        </w:rPr>
        <w:t xml:space="preserve">20. Капитал банка недостаточен для покрытия потерь, связанных с присущими банку рисками. Учредители, несмотря на предварительное предупреждение, не пополняют капитал и/или не предпринимают меры по его пополнению в течение срока, определенного Национальным банком.</w:t>
      </w:r>
    </w:p>
    <w:p>
      <w:pPr>
        <w:spacing w:after="60"/>
        <w:ind w:firstLine="567"/>
        <w:jc w:val="both"/>
      </w:pPr>
      <w:r>
        <w:rPr>
          <w:rFonts w:ascii="Arial" w:cs="Arial" w:eastAsia="Arial" w:hAnsi="Arial"/>
          <w:sz w:val="24"/>
          <w:szCs w:val="24"/>
        </w:rPr>
        <w:t xml:space="preserve">21. Капитал любой категории у банка составляет менее 25 процентов от нормативных требований или есть угроза невыполнения минимальных требований по капиталу, установленных Национальным банком.</w:t>
      </w:r>
    </w:p>
    <w:p>
      <w:pPr>
        <w:spacing w:after="60"/>
        <w:ind w:firstLine="567"/>
        <w:jc w:val="both"/>
      </w:pPr>
      <w:r>
        <w:rPr>
          <w:rFonts w:ascii="Arial" w:cs="Arial" w:eastAsia="Arial" w:hAnsi="Arial"/>
          <w:sz w:val="24"/>
          <w:szCs w:val="24"/>
        </w:rPr>
        <w:t xml:space="preserve">22. Выплата дивидендов в нарушение законодательства Кыргызской Республики и/или несмотря на приостановление/ограничение по выплате дивидендов.</w:t>
      </w:r>
    </w:p>
    <w:p>
      <w:pPr>
        <w:spacing w:after="60"/>
        <w:ind w:firstLine="567"/>
        <w:jc w:val="both"/>
      </w:pPr>
      <w:r>
        <w:rPr>
          <w:rFonts w:ascii="Arial" w:cs="Arial" w:eastAsia="Arial" w:hAnsi="Arial"/>
          <w:sz w:val="24"/>
          <w:szCs w:val="24"/>
        </w:rPr>
        <w:t xml:space="preserve">23. Банк имеет недостаточный уровень ликвидности для своевременного выполнения обязательств.</w:t>
      </w:r>
    </w:p>
    <w:p>
      <w:pPr>
        <w:spacing w:after="60"/>
        <w:ind w:firstLine="567"/>
        <w:jc w:val="both"/>
      </w:pPr>
      <w:r>
        <w:rPr>
          <w:rFonts w:ascii="Arial" w:cs="Arial" w:eastAsia="Arial" w:hAnsi="Arial"/>
          <w:sz w:val="24"/>
          <w:szCs w:val="24"/>
        </w:rPr>
        <w:t xml:space="preserve">24. Несвоевременное, неполное или недостоверное представление в Национальный банк отчетов, а также других официально запрашиваемых документов и сведений.</w:t>
      </w:r>
    </w:p>
    <w:p>
      <w:pPr>
        <w:spacing w:after="60"/>
        <w:ind w:firstLine="567"/>
        <w:jc w:val="both"/>
      </w:pPr>
      <w:r>
        <w:rPr>
          <w:rFonts w:ascii="Arial" w:cs="Arial" w:eastAsia="Arial" w:hAnsi="Arial"/>
          <w:sz w:val="24"/>
          <w:szCs w:val="24"/>
        </w:rPr>
        <w:t xml:space="preserve">25. Проведение банком операций, запрещенных законодательством Кыргызской Республики, либо не предусмотренных лицензией, но подлежащих лицензированию Национальным банком.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мерах воздействия, применяемых к банкам и некоторым другим ФКУ, лицензируемым Национальным банком</w:t>
      </w:r>
    </w:p>
    <w:p>
      <w:pPr>
        <w:spacing w:after="400" w:before="400"/>
        <w:jc w:val="center"/>
      </w:pPr>
      <w:r>
        <w:rPr>
          <w:rFonts w:ascii="Arial" w:cs="Arial" w:eastAsia="Arial" w:hAnsi="Arial"/>
          <w:b/>
          <w:bCs/>
          <w:sz w:val="32"/>
          <w:szCs w:val="32"/>
        </w:rPr>
        <w:t xml:space="preserve">МАТРИЦА
 применения денежных штрафов</w:t>
      </w:r>
    </w:p>
    <w:p>
      <w:pPr>
        <w:spacing w:after="200"/>
        <w:jc w:val="center"/>
      </w:pPr>
      <w:r>
        <w:rPr>
          <w:rFonts w:ascii="Arial" w:cs="Arial" w:eastAsia="Arial" w:hAnsi="Arial"/>
          <w:i/>
          <w:iCs/>
          <w:sz w:val="24"/>
          <w:szCs w:val="24"/>
        </w:rPr>
        <w:t xml:space="preserve">(Исключена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21 декабря 2012 года N 50/13) </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qlyt_p4w5o8ofedme3uy">
      <w:r>
        <w:rPr>
          <w:rFonts w:ascii="Arial" w:cs="Arial" w:eastAsia="Arial" w:hAnsi="Arial"/>
          <w:color w:val="132D3F"/>
          <w:sz w:val="16"/>
          <w:szCs w:val="16"/>
          <w:u w:val="single"/>
        </w:rPr>
        <w:t xml:space="preserve">dalil.kg/document/31300</w:t>
      </w:r>
    </w:hyperlink>
  </w:p>
  <w:p>
    <w:pPr>
      <w:spacing w:after="0" w:before="40"/>
      <w:jc w:val="center"/>
    </w:pPr>
    <w:hyperlink w:history="1" r:id="rId9bswpojdlahhacblpgtg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bggmrez0f4ivl7a7dr7i" Type="http://schemas.openxmlformats.org/officeDocument/2006/relationships/hyperlink" Target="https://dalil.kg/document/800230" TargetMode="External"/><Relationship Id="rIdztflaweme_cmpevg-jqew" Type="http://schemas.openxmlformats.org/officeDocument/2006/relationships/hyperlink" Target="https://dalil.kg/document/300512" TargetMode="External"/><Relationship Id="rId4cwnfplyhzvkiwbewzjgu" Type="http://schemas.openxmlformats.org/officeDocument/2006/relationships/hyperlink" Target="https://dalil.kg/document/300549" TargetMode="External"/><Relationship Id="rIdw4lokpuijg70xr69rb4vy" Type="http://schemas.openxmlformats.org/officeDocument/2006/relationships/hyperlink" Target="https://dalil.kg/document/300633" TargetMode="External"/><Relationship Id="rIdhroap7_u9k3zarcsdbuuy" Type="http://schemas.openxmlformats.org/officeDocument/2006/relationships/hyperlink" Target="https://dalil.kg/document/301162" TargetMode="External"/><Relationship Id="rIdye3q1nqftf50sduzv3b0j" Type="http://schemas.openxmlformats.org/officeDocument/2006/relationships/hyperlink" Target="https://dalil.kg/document/302336" TargetMode="External"/><Relationship Id="rIdm7laqwzhzfrzhzqi2hxdj" Type="http://schemas.openxmlformats.org/officeDocument/2006/relationships/hyperlink" Target="https://dalil.kg/document/302367" TargetMode="External"/><Relationship Id="rIdnilvkifemv8e3axv27wvu" Type="http://schemas.openxmlformats.org/officeDocument/2006/relationships/hyperlink" Target="https://dalil.kg/document/302520" TargetMode="External"/><Relationship Id="rIdabtzprxp8eifwn5ve_nzi" Type="http://schemas.openxmlformats.org/officeDocument/2006/relationships/hyperlink" Target="https://dalil.kg/document/302553" TargetMode="External"/><Relationship Id="rIdmxopzi1opizrvj-zkuso1" Type="http://schemas.openxmlformats.org/officeDocument/2006/relationships/hyperlink" Target="https://dalil.kg/document/302561" TargetMode="External"/><Relationship Id="rIdrigmh3cnisy5arqeuiy86" Type="http://schemas.openxmlformats.org/officeDocument/2006/relationships/hyperlink" Target="https://dalil.kg/document/302797" TargetMode="External"/><Relationship Id="rIdmkociaie9df8r7vjsg5qg" Type="http://schemas.openxmlformats.org/officeDocument/2006/relationships/hyperlink" Target="https://dalil.kg/document/302926" TargetMode="External"/><Relationship Id="rIdeu3npmfi7d8cdnqvixlhx" Type="http://schemas.openxmlformats.org/officeDocument/2006/relationships/hyperlink" Target="https://dalil.kg/document/30301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qlyt_p4w5o8ofedme3uy" Type="http://schemas.openxmlformats.org/officeDocument/2006/relationships/hyperlink" Target="https://dalil.kg/document/31300" TargetMode="External"/><Relationship Id="rId9bswpojdlahhacblpgtg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2026-09-23T17:23:24.021Z</dcterms:created>
  <dcterms:modified xsi:type="dcterms:W3CDTF">2026-09-23T17:23:24.021Z</dcterms:modified>
</cp:coreProperties>
</file>

<file path=docProps/custom.xml><?xml version="1.0" encoding="utf-8"?>
<Properties xmlns="http://schemas.openxmlformats.org/officeDocument/2006/custom-properties" xmlns:vt="http://schemas.openxmlformats.org/officeDocument/2006/docPropsVTypes"/>
</file>