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kw56tnuj7vwoyeyasqaf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Республики19 марта 2004 года. Регистрационный номер 37-04                                                     Утверждены                                              </w:t>
      </w:r>
      <w:hyperlink w:history="1" r:id="rIdn9kuczusyoavhofljgtm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от 20 февраля 2004 года № 10           МИНИСТЕРСТВО ЗДРАВООХРАНЕНИЯ КЫРГЫЗСКОЙ РЕСПУБЛИКИ          2.1.8. ФИЗИЧЕСКИЕ ФАКТОРЫ ОКРУЖАЮЩЕЙ ПРИРОДНОЙ СРЕДЫ            2.2.4. ФИЗИЧЕСКИЕ ФАКТОРЫ ПРОИЗВОДСТВЕННОЙ СРЕДЫ              Ориентировочные безопасные уровни воздействия              электромагнитных полей, создаваемых системами                    сухопутной подвижной радиосвязи            Санитарно-эпидемиологические правила и нормативы                                                 СанПиН 2.1.8/2.2.4.011-03                          </w:t>
      </w:r>
      <w:hyperlink w:history="1" r:id="rIdszh7a7_4pgi4ezustv-2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санитарно-эпидемиологическом благополучии                     населения" от 26 июня 2001 г.      "Государственные санитарно-эпидемиологические правила и  нормативы(далее - санитарные правила) - нормативные правовые акты, устанавливаю-щие санитарно-эпидемиологические требования (в том числе критерии безо-пасности и (или) безвредности факторов среды обитания для человека, ги-гиенические и иные нормативы), несоблюдение которых создает угрозу жиз-ни или здоровью человека,  а также угрозу возникновения и распростране-ния заболеваний" (статья 1).     "Соблюдение санитарных  правил  является обязательным для граждан,физических и юридических лиц" (статья 35).     "За нарушение санитарного законодательства устанавливается дисцип-линарная, административная и уголовная ответственность в соответствии сзаконодательством Кыргызской Республики" (статья 52).                 1. Общие положения и область применения      1.1. Настоящие государственные санитарно-эпидемиологические прави-ла и нормативы (СанПиН)  переработаны  Департаментом  госсанэпиднадзораМинистерства здравоохранения Кыргызской Республики в соответствии с </w:t>
      </w:r>
      <w:hyperlink w:history="1" r:id="rIdytje6suxt7a9ay0k_zbq3">
        <w:r>
          <w:rPr>
            <w:rFonts w:ascii="Arial" w:cs="Arial" w:eastAsia="Arial" w:hAnsi="Arial"/>
            <w:color w:val="1D4ED8"/>
            <w:sz w:val="24"/>
            <w:szCs w:val="24"/>
            <w:u w:val="single"/>
          </w:rPr>
          <w:t xml:space="preserve">За-</w:t>
        </w:r>
      </w:hyperlink>
      <w:hyperlink w:history="1" r:id="rId6mwzjpuzqw2dluqlys08w">
        <w:r>
          <w:rPr>
            <w:rFonts w:ascii="Arial" w:cs="Arial" w:eastAsia="Arial" w:hAnsi="Arial"/>
            <w:color w:val="1D4ED8"/>
            <w:sz w:val="24"/>
            <w:szCs w:val="24"/>
            <w:u w:val="single"/>
          </w:rPr>
          <w:t xml:space="preserve">коном</w:t>
        </w:r>
      </w:hyperlink>
      <w:r>
        <w:rPr>
          <w:rFonts w:ascii="Arial" w:cs="Arial" w:eastAsia="Arial" w:hAnsi="Arial"/>
          <w:sz w:val="24"/>
          <w:szCs w:val="24"/>
        </w:rPr>
        <w:t xml:space="preserve"> Кыргызской Республики "О санитарно-эпидемиологическом  благополу-чии  населения",  Положением "О государственной санитарно-эпидемиологи-ческой службе Кыргызской Республики", Положением "О государственном са-нитарно-эпидемиологическом нормировании",  утвержденными </w:t>
      </w:r>
      <w:hyperlink w:history="1" r:id="rIdoxxj4bbgj3axpvyixrmy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10.12.2001 г.  № 778,  с  учетомСанПиН  2.1.8/2.2.4.000-02,  разработанного  ведущими научно-исследова-тельскими институтами Российской Федерации.     1.2. СанПиН  действуют  на всей территории Кыргызской Республики иустанавливают гигиенические требования к уровням электромагнитных полей(ЭМП), создаваемых системами сухопутной подвижной радиосвязи в диапазо-не частот 27-2400 МГц.     1.3. Требования  СанПиН направлены на предотвращение неблагоприят-ного влияния на здоровье человека ЭМП,  создаваемых базовыми и носимымистанциями сухопутной подвижной радиосвязи.     1.4. СанПиН устанавливают допустимые уровни (ПДУ и  ОБУВ)  ЭМП  отсистем сухопутной подвижной радиосвязи, требования по обеспечению конт-роля и защиты для следующих видов воздействия  и  категорий  облучаемыхконтингентов:     А. ЭМП от базовых станций:     - персонал базовых станций;     - население (лица,  проживающие на прилегающей к базовым  станциямселитебной территории; лица, работающие вблизи базовых станций, но про-фессионально не связанные с их обслуживанием).     Б. ЭМП от носимых станций сухопутной подвижной радиосвязи:     - пользователи носимых станций в связи с необходимостью их  приме-нения при производственной деятельности;     - население (пользователи носимых станций в  быту;  лица,  рабочиеместа которых находятся в непосредственной близости от пользователя но-симой станции).     1.5. СанПиН предназначаются для организаций и учреждений, осущест-вляющих разработку,  производство,  закупку,  реализацию и эксплуатациюсистем  сухопутной подвижной радиосвязи,  их оборудования и комплектую-щих, а также для центров госсанэпиднадзора.     1.6. Ответственность  за  соблюдение  требований  настоящих СанПиНвозлагается на руководителей  предприятий,  осуществляющих  разработку,производство, закупку, реализацию и эксплуатацию систем сухопутной под-вижной радиосвязи,  их оборудования и комплектующих вне зависимости  отформ собственности.     1.7. Не допускается производство, закупка, реализация и эксплуата-ция систем сухопутной подвижной радиосвязи,  их оборудования и комплек-тующих без гигиенической оценки каждого типопредставителя  и  получениясанитарно-эпидемиологического заключения в соответствии с установленны-ми требованиями.              2. Нормируемые параметры и единицы измерения      2.1. Оценка воздействия ЭМП, создаваемых системами сухопутной под-вижной радиосвязи на население, осуществляется по интенсивности ЭМП:     - в диапазоне частот  27-300  МГц  -  по  значениям  напряженностиэлектрического поля, Е (В/м);     - в диапазоне частот 300-2400 МГц - по значениям плотности  потокаэнергии,  ППЭ  (мВт/кв.см,  мкВт/кв.см)  или по значениям напряженностиэлектрического поля, Е (В/м), связанных в дальней зоне излучения следу-ющим соотношением: ППЭ = Е(2)/3,77.     2.2. Оценка воздействия ЭМП,  создаваемых носимыми станциями сухо-путной  подвижной  радиосвязи на работающих,  использующих их в связи снеобходимостью применения при производственной  деятельности,  осущест-вляется также по интенсивности ЭМП.     2.3. Оценка воздействия ЭМП, создаваемых системами сухопутной под-вижной радиосвязи,  на персонал базовых станций осуществляется по энер-гетической экспозиции.  Энергетическая экспозиция  в  диапазоне  частот27-300 МГц рассчитывается по формуле:      ЭЭЕ ПДУ = Е(2) x Т, (В/кв.м) ч.      Энергетическая экспозиция  в диапазоне частот 300-2400 МГц рассчи-тывается по формуле:      ЭЭППЭ ПДУ = ППЭ x Т, (мкВт/кв.см) x ч.            3. Ориентировочные безопасные уровни воздействия             электромагнитных полей, создаваемых системами                    сухопутной подвижной радиосвязи      3.1. Ориентировочные безопасные уровни воздействия          электромагнитных полей, создаваемых базовыми станциями          сухопутной подвижной радиосвязи      3.1.1. Ориентировочные безопасные уровни воздействия ЭМП, создава-емых  базовыми  станциями сухопутной подвижной радиосвязи,  на персоналбазовых станций определяются по таблице 3.1 (в  соответствие  с  СанПиН2.2.4/2.1.8.055-96).                                                             Таблица 3.1 -----------------------------------------------------------------------| Нормируе-|                    Диапазоны частот                      ||    мые   |----------------------------------------------------------|| параметры|      27-30 МГц     |   &gt;30-300 МГц  |    &gt;300-2400 МГц   ||----------|--------------------|----------------|--------------------||ОБУВ по ЭЭ|7000 (В/кв.м)(2) x ч|800 (В/м)(2) x ч|200 (мкВт/кв.см) x ч||----------|--------------------|----------------|--------------------||Максималь-|296 В/м(*)          |80 В/м(*)       |1000 мкВт/кв.см(*)  ||ный ОБУВ  |                    |                |                    ||----------|--------------------|----------------|--------------------||ОБУВ для  |30 В/м              |10 В/м          |25 мкВт/кв.см       ||Т 8,0 ч за|                    |                |                    ||смену     |                    |                |                    |-----------------------------------------------------------------------     Примечание:     (*) - в диапазоне частот 27-300 МГц для Т 0,08 ч; в диапазоне час-тот 300-2400 МГц для Т 0,2 ч. Дальнейшее повышение интенсивности ЭМП недопускается.     3.1.2. Ориентировочные безопасные уровни ЭМП, создаваемых базовымистанциями сухопутной подвижной радиосвязи для  условий  воздействия  нанаселение,  определяются  в  соответствие с СанПиН 2.2.4/2.1.8.055-96 исоставляют:     - в диапазоне частот 27-30 МГц - 10,0 В/м;     - в диапазоне частот &gt;30-300 МГц - 3,0 В/м;     - в диапазоне частот &gt;300-2400 МГц - 10,0 мкВт/кв.см.      3.2. Ориентировочные безопасные уровни воздействия          электромагнитных полей, создаваемых носимыми станциями          сухопутной подвижной радиосвязи      3.2.1. ОБУВ ЭМП,  создаваемых носимыми станциями, для условий воз-действия на работающих, использующих их в связи с необходимостью приме-нения при производственной деятельности, составляют:     - в диапазоне частот 27-30 МГц - 4,5 В/м;     - в диапазоне частот &gt;30-300 МГц - 4,5 В/м;     - в диапазоне частот &gt;300-2400 МГц - 6,0 мкВт/кв.см.     3.2.2. ОБУВ ЭМП,  создаваемых носимыми станциями, для условий воз-действия на население и лиц,  рабочие места которых находятся в  непос-редственной близости от пользователя носимой станции, составляют:     - в диапазоне частот 27-30 МГц - 1,5 В/м;     - в диапазоне частот &gt;30-300 МГц - 1,5 В/м;     - в диапазоне частот &gt;300-2400 МГц - 3,0 мкВт/кв.см.     3.2.3. ОБУВ ЭМП, создаваемых носимыми станциями в диапазоне частот27-300 МГц,  устанавливаются вблизи источника на расстояниях, представ-ленных на рисунке 3.1 и 3.2.     3.2.4. ОБУВ ЭМП, создаваемых носимыми станциями в диапазоне частот&gt;300-2400 МГц, устанавливается в дальней зоне источника на расстояниях,представленных на рисунке 3.3.      Рисунок 3.1. Расстояния от носимой станции, на которых                  устанавливается ОБУВ, в зависимости от частоты ЭМП                  в диапазоне 27-30 МГц      Рисунок 3.2. Расстояния от носимой станции, на которых                  устанавливается ОБУВ, в зависимости от частоты ЭМП                  в диапазоне 30-300 МГц      Рисунок 3.3. Расстояния от носимой станции, на которых                  устанавливается ОБУВ, в зависимости от частоты ЭМП                  станции в диапазоне 300-2400 МГц               4. Требования к проведению контроля уровней                        электромагнитных полей      4.1. Общие требования к проведению контроля      4.1.1. Для контроля уровней ЭМП,  создаваемых системами сухопутнойподвижной радиосвязи, используются расчетные и инструментальные методы.     4.1.2. Расчетные  методы преимущественно используются при проекти-ровании новых или реконструкции действующих объектов.     4.1.3. Для  действующих  систем  сухопутной  подвижной  радиосвязиконтроль ЭМП осуществляется преимущественно посредством  инструменталь-ных  измерений,  позволяющих  с достаточной степенью точности оцениватьнапряженности ЭП или ППЭ.  Для оценки уровней ЭМП используются  приборы2-х типов: с однокоординатными и трехкоординатными антеннами-преобразо-вателями.     4.1.4. Контроль  уровней  ЭМП  должен осуществляться во всех зонахвозможного нахождения человека  вблизи  действующих  систем  сухопутнойподвижной радиосвязи.     4.1.5. Инструментальный контроль должен осуществляться  приборами,позволяющими измерять значения,  соответствующие нормативным требовани-ям,  имеющими основную погрешность не более установленной  требованияминормативного документа, прошедшими государственную аттестацию, имеющимисертификат соответствия и свидетельство о поверке.     4.1.6. Инструментальный  контроль  уровней  ЭМП проводится с цельюопределения фактического состояния электромагнитной обстановки в местахрасположения излучающих радиосредств.     Измерения проводятся:     - при приемке базовой станции в эксплуатацию,  при выдаче санитар-но-эпидемиологического заключения на носимую станцию;     - при изменении ситуационных планов размещения антенн, техническиххарактеристик или режимов работы базовых станций;     - после проведения защитных мероприятий,  направленных на снижениеуровней ЭМП от базовых станций;     - в  порядке плановых контрольных измерений (не реже одного раза вгод).     4.1.7. Контроль уровней ЭМП, создаваемых системами сухопутной под-вижной радиосвязи осуществляется по среднеквадратическим значениям оце-ниваемых параметров ЭМП.     4.1.8. Инструментальный контроль требует наличия информации о  ти-пах передающих средств,  рабочих частотах,  режимах и мощностях,  типахантенн, их параметрах и пространственном расположении, рельефе местнос-ти, наличии переотражающих поверхностей.     4.1.9. Для измерения уровней электромагнитных  полей  в  диапазонечастот 27 МГц - 300 МГц используются приборы, предназначенные для опре-деления среднеквадратичного значения напряженности электрического поля.     4.1.10. Для  измерений  уровней электромагнитных полей в диапазонечастот 300-2400 МГц используются приборы, предназначенные для определе-ния  среднего значения плотности потока энергии или среднеквадратичногозначения напряженности электрического поля (в зависимости от используе-мого средства метрологического контроля).      4.2. Требования к проведению контроля уровней электромагнитных          полей, создаваемых базовыми станциями сухопутной подвижной          радиосвязи      4.2.1. Надзор  за  эксплуатацией  стационарных  средств радиосвязивключает измерение интенсивности электромагнитных полей внутри зданий ина прилегающей территории.     4.2.2. Измерения уровней напряженности электрического поля  и  ППЭот  базовых  станций  должны проводиться в соответствии с Методическимиуказаниями по контролю (МУК),  содержащими методики измерений на  сели-тебной территории и на рабочих местах,  утвержденными органами Госсанэ-пиднадзора в установленном порядке.     4.2.3. Измерения  уровней  напряженности электрического поля и ППЭбазовых станций следует проводить в часы максимальной загрузки.     4.2.4. Перечень  рекомендуемых  измерительных  приборов приведен втаблице Приложения 2.      4.3. Требования к проведению контроля уровней электромагнитных          полей, создаваемых носимыми станциями сухопутной подвижной          радиосвязи      4.3.1. Контроль уровней напряженности электрического поля и ППЭ относимых станций осуществляется:     - на этапе экспертной оценки в целях выдачи  санитарно-эпидемиоло-гического заключения;     - при оценке условий труда работающих,  использующих их в связи  снеобходимостью применения при производственной деятельности.     4.3.2. Измерения уровней напряженности электрического поля  и  ППЭЭМП от носимых станций должны проводиться при максимальной мощности из-лучения с использованием анализатора спектра и имитатора базовой  стан-ции,  или другого технического устройства, позволяющего стабильно обес-печивать максимальный уровень эмиссии ЭМП от носимой станции.     4.3.3. При отсутствии анализатора спектра измерения уровней напря-женности электрического поля и ППЭ ЭМП от носимых станций должны прово-диться в экранированной безэховой камере с использованием имитатора ба-зовой станции и измерительных  приборов  с  трехкоординатными  антенна-ми-преобразователями.     4.3.4. Расстояния от передней панели носимой станции,  на  которыхосуществляется контроль уровней ЭМП,  выбираются из графиков, приведен-ных на рис.  3.1-3.3, в зависимости от рабочей частоты носимой станции.Измерения проводятся не менее чем на 3-х уровнях:  в точках,  соответс-твующих верхнему краю антенны, нижнему краю жидкокристаллического инди-катора, нижнему краю аппарата.     4.3.5. Носимая станция считается прошедшей испытания, если на выб-ранных расстояниях выполняются требования п.3.2 настоящих СанПиН.     4.3.6. Перечень рекомендуемых измерительных  приборов  приведен  втаблице Приложения 2.            5. Мероприятия по обеспечению сохранения здоровья             пользователей сухопутной подвижной радиосвязи      5.1. Защита человека от неблагоприятного влияния ЭМП обеспечивает-ся реализацией 3 принципов:  - Защита временем; - Защита расстоянием; -Защита с помощью применения средств защиты.     5.2. Обеспечение защиты работающих от неблагоприятного влияния ЭМПосуществляется путем проведения организационных,  инженерно-техническихи лечебно-профилактических мероприятий.     5.3. К организационным относятся мероприятия,  обеспечивающие соб-людение  ПДУ:  выбор рациональных режимов работы в условиях воздействияЭМП,  ограничение мест и продолжительности пребывания персонала в усло-виях  воздействия ЭМП (без нарушения сложившейся системы эксплуатацион-ного обслуживания оборудования) и организации рабочих мест на  расстоя-ниях от источников ЭМП,  обеспечивающих соблюдение нормативных требова-ний.     5.4. При проектировании и эксплуатации средств и систем сухопутнойподвижной радиосвязи организационные мероприятия включают:  - выбор ра-циональных  режимов  работы  оборудования;  - выделение зон воздействияЭМП. Зоны с уровнями ЭМП, превышающими предельно допустимые, где по ус-ловиям эксплуатации не требуется даже кратковременное пребывание персо-нала,  должны ограждаться и обозначаться  соответствующими  предупреди-тельными знаками;  - расположение рабочих мест и маршрутов передвиженияобслуживающего персонала на расстояниях от источников ЭМП, обеспечиваю-щих соблюдение ПДУ;  - ремонт оборудования,  являющегося источником ЭМПследует производить (по возможности) вне зоны влияния ЭМП от других ис-точников; - соблюдение правил безопасной эксплуатации источников ЭМП.     5.5. К инженерно-техническим относятся мероприятия, обеспечивающиеснижение  уровней  ЭМП на рабочих местах путем рационального размещенияисточников ЭМП и применения средств защиты.     5.6. В целях защиты населения от воздействия ЭМП,  создаваемых ан-тенными системами базовых станций сухопутной подвижной радиосвязи уста-навливаются  санитарно-защитные зоны (СЗЗ) и зоны ограничения застройки(ЗОЗ).     5.7. В  целях защиты населения - пользователей носимых станций су-хопутной подвижной радиосвязи рекомендуются  следующие  мероприятия:  -максимально  возможное уменьшение времени пользования носимой станцией;- ограничение возможности использования носимых станций лицами, не дос-тигшими 18 лет,  женщинами в период беременности, людьми, имеющими имп-лантированные водители ритмов.     5.8. Оценка  вредности,  тяжести и напряженности труда пользовате-лей,  носимых средств сухопутной подвижной радиосвязи  должна  осущест-вляться на основе изучения условий и организации их труда, а также исс-ледований функционального состояния организма с последующей разработкойпрофилактических  мероприятий.  К этой работе должны привлекаться науч-но-исследовательские институты,  аккредитованные в установленном поряд-ке.                                                             Приложение 1                   Термины и определения (справочное)      1. Антенна - устройство,  предназначенное для излучения или приемарадиоволн. В зависимости от назначения антенны подразделяются на прием-ные, передающие и приемо-передающие.     2. Базовая  радиостанция  -  стационарная  радиостанция сухопутнойподвижной радиосвязи.     3. Выходная мощность радиопередатчика - активная мощность, переда-ваемая радиопередатчиком в антенно-фидерное устройство,  или эквивалентнагрузки.     4. Носимая станция - подвижная радиостанция,  имеющая  собственныйисточник питания и приспособленная для работы при переноске.     5. Подвижная радиосвязь - радиостанция, предназначенная для работыво время движения и во время остановок.     6. Портативная радиостанция - носимая радиостанция массой до 1 кг.     7. Радиопередатчик  (передатчик) - устройство для формирования ра-диочастотного сигнала, подлежащего излучению.     8. Радиосвязь  -  электросвязь,  осуществляемая посредством радио-волн.     9. Селитебная территория - территория,  предназначенная для разме-щения жилищного фонда,  общественных зданий и сооружений,  в том  численаучно-исследовательских институтов и их комплексов,  а также отдельныхкоммунальных и промышленных объектов,  не требующих  санитарно-защитныхзон;  для устройства путей внутригородского сообщения,  улиц, площадей,парков, садов, бульваров и других мест общего пользования.     10. Система сотовой связи - это система связи,  использующая прин-цип деления территории города (района) на небольшие зоны (соты), радиу-сом  0,5-2,0  км,  в  центре каждой зоны располагается базовая станция,обслуживающая в данной соте  мобильные  радиостанции  (автомобильные  иручные радиотелефоны).                                                           Приложение 2                                                        (рекомендуемое)                   Средства метрологического контроля  -----------------------------------------------------------------------|      Тип     |   Измеряемый   |    Пределы    | Относит. | Произво- ||измерительного|    диапазон    |   измерений   | погрешн. |  дитель, ||    прибора   |     частот     |               |          | поставщик||              |                |               |          |  прибора ||--------------|----------------|---------------|----------|----------||П3-15/16/17   |0,01-300 МГц    |1-3000 В/м     |(+-)3 дБ  |СКБ РИАП  ||              |                |               |          |(Россия)  ||--------------|----------------|---------------|----------|----------||П3-21         |0,01-300 МГц    |1-1000 В/м     |(+-)2,5 дБ|СКБ РИАП  ||              |                |               |          |(Россия)  ||--------------|----------------|---------------|----------|----------||П3-22         |0,01-300 МГц    |1-1000 В/м     |(+-)2,5 дБ|СКБ РИАП  ||              |                |               |          |(Россия)  ||--------------|----------------|---------------|----------|----------||ИПМ-101       |0,03-1200 МГц   |1-500 В/м      |(+-)20-40%|НПП "Доза"||              |                |               |          |(Россия)  ||--------------|----------------|---------------|----------|----------||П3-18/19/20   |0,3-39,65 ГГц   |0,32-3200      |(+-)3 дБ  |СКБ РИАП  ||              |                |мкВт/кв.см     |          |(Россия)  ||--------------|----------------|---------------|----------|----------||NFM-1         |0,06-300 МГц    |2-1500 В/м     |(+-)20    |RFT       ||              |                |               |          |(Германия)||--------------|----------------|---------------|----------|----------||П3-18А/19А    |0,3-40 ГГц      |0,9-3200       |(+-)3 дБ  |СКБ РИАП  ||              |                |мкВт/кв.см     |          |(Россия)  ||--------------|----------------|---------------|----------|----------||П3-30         |0,3-40 ГГц      |3-30000        |(+-)2,5 дБ|СКБ РИАП  ||              |                |мкВт/кв.см     |          |(Россия)  ||--------------|----------------|---------------|----------|----------||EMR-20/30     |0,1-3000 МГц    |0,8-800 В/м;   |(+-)3 дБ  |"Wandel &amp; ||              |                |0,17-170000    |          |Golter-   ||              |                |мкВт/кв.см     |          |mann"     ||              |                |               |          |(Германия)||--------------|----------------|---------------|----------|----------||EMR-200/300   |0,1-18000 МГц   |1-1000 В/м;    |(+-)3 дБ  |"Wandel &amp; ||              |                |0,27-265000    |          |Golter-   ||              |                |мкВт/кв.см     |          |mann"     ||              |                |               |          |(Германия)||--------------|----------------|---------------|----------|----------||Анализатор    |9 кГц - 26,5 ГГц|3 x 10(-6)В/м -|(+-)0,5 дБ|Hewlett   ||спектра       |                |30В/м          |          |Packard   ||НР8593Е       |                |               |          |(США)     ||--------------|----------------|--------------------------|----------||Имитатор-тес- |Имитация        |Используется только для   |          ||тер Radio Test|сигналов и      |измерения сигналов от     |          ||Set JFR-2967  |команд          |носимых станций стандарта |          ||              |стандартов      |GSM                       |          ||              |GSM 900/1800    |                          |          |-----------------------------------------------------------------------      Библиография:     1. Международный  союз  электросвязи.  Регламент радиосвязи.  Изд.1998, т.1, статьи. Женева, 1998.     2. СанПиН 2.2.4/2.1.8.055-96 Санитарные правила и нормы. "Электро-магнитные излучения радиочастотного диапазона (ЭМИ РЧ)".     3. МУК  4.3.046-96  "Определение  уровней электромагнитного поля вместах размещения передающих средств и  объектов  сухопутной  подвижнойрадиосвязи ОВЧ и УВЧ диапазонов".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8v-kdcoy6cchgav2mf4q">
      <w:r>
        <w:rPr>
          <w:rFonts w:ascii="Arial" w:cs="Arial" w:eastAsia="Arial" w:hAnsi="Arial"/>
          <w:color w:val="132D3F"/>
          <w:sz w:val="16"/>
          <w:szCs w:val="16"/>
          <w:u w:val="single"/>
        </w:rPr>
        <w:t xml:space="preserve">dalil.kg/document/31328</w:t>
      </w:r>
    </w:hyperlink>
  </w:p>
  <w:p>
    <w:pPr>
      <w:spacing w:after="0" w:before="40"/>
      <w:jc w:val="center"/>
    </w:pPr>
    <w:hyperlink w:history="1" r:id="rIdu3bcrfawzxtilhjqzq90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w56tnuj7vwoyeyasqafs" Type="http://schemas.openxmlformats.org/officeDocument/2006/relationships/hyperlink" Target="https://dalil.kg/document/202591" TargetMode="External"/><Relationship Id="rIdn9kuczusyoavhofljgtmx" Type="http://schemas.openxmlformats.org/officeDocument/2006/relationships/hyperlink" Target="https://dalil.kg/document/31309" TargetMode="External"/><Relationship Id="rIdszh7a7_4pgi4ezustv-2j" Type="http://schemas.openxmlformats.org/officeDocument/2006/relationships/hyperlink" Target="https://dalil.kg/document/467" TargetMode="External"/><Relationship Id="rIdytje6suxt7a9ay0k_zbq3" Type="http://schemas.openxmlformats.org/officeDocument/2006/relationships/hyperlink" Target="https://dalil.kg/document/467" TargetMode="External"/><Relationship Id="rId6mwzjpuzqw2dluqlys08w" Type="http://schemas.openxmlformats.org/officeDocument/2006/relationships/hyperlink" Target="https://dalil.kg/document/467" TargetMode="External"/><Relationship Id="rIdoxxj4bbgj3axpvyixrmyz" Type="http://schemas.openxmlformats.org/officeDocument/2006/relationships/hyperlink" Target="https://dalil.kg/document/53012"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8v-kdcoy6cchgav2mf4q" Type="http://schemas.openxmlformats.org/officeDocument/2006/relationships/hyperlink" Target="https://dalil.kg/document/31328" TargetMode="External"/><Relationship Id="rIdu3bcrfawzxtilhjqzq90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2026-10-01T17:45:43.635Z</dcterms:created>
  <dcterms:modified xsi:type="dcterms:W3CDTF">2026-10-01T17:45:43.635Z</dcterms:modified>
</cp:coreProperties>
</file>

<file path=docProps/custom.xml><?xml version="1.0" encoding="utf-8"?>
<Properties xmlns="http://schemas.openxmlformats.org/officeDocument/2006/custom-properties" xmlns:vt="http://schemas.openxmlformats.org/officeDocument/2006/docPropsVTypes"/>
</file>