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июля 2005 года. Регистрационный номер 95-05                                                       Утвержден                                              </w:t>
      </w:r>
      <w:hyperlink w:history="1" r:id="rId_57oktknqykyzxoqx07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  Национального банка                                                Кыргызской Республики                                              от 29 июня 2005 года № 21/2                                 ПОРЯДОК                    проведения Национальным банком                 Кыргызской Республики аукционов СВОП      1.            </w:t>
      </w:r>
      <w:hyperlink w:history="1" r:id="rIdoe5a5bht7hifcqrmpck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Определения и термины</w:t>
        </w:r>
      </w:hyperlink>
      <w:r>
        <w:rPr>
          <w:rFonts w:ascii="Arial" w:cs="Arial" w:eastAsia="Arial" w:hAnsi="Arial"/>
          <w:sz w:val="24"/>
          <w:szCs w:val="24"/>
        </w:rPr>
        <w:t xml:space="preserve">     2.            </w:t>
      </w:r>
      <w:hyperlink w:history="1" r:id="rIdegbumbefsqcsor-minc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 3.            </w:t>
      </w:r>
      <w:hyperlink w:history="1" r:id="rIdiugwvi1ydvkzztnpviq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 проведения аукциона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 4.            </w:t>
      </w:r>
      <w:hyperlink w:history="1" r:id="rIdyn04jn-vkrzsd9_7bb_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 проведения аукциона СВОП</w:t>
        </w:r>
      </w:hyperlink>
      <w:r>
        <w:rPr>
          <w:rFonts w:ascii="Arial" w:cs="Arial" w:eastAsia="Arial" w:hAnsi="Arial"/>
          <w:sz w:val="24"/>
          <w:szCs w:val="24"/>
        </w:rPr>
        <w:t xml:space="preserve">     5.            </w:t>
      </w:r>
      <w:hyperlink w:history="1" r:id="rIdkx5b3pow5lbdncnlf9i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Проведение расчетов по результатам аукциона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 6.            </w:t>
      </w:r>
      <w:hyperlink w:history="1" r:id="rIdflvnmjs8xstsfzz9vez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Заключительные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1aj_hfpk0mja4kkj-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Генеральное соглашение о порядке совершения                   операций СВОП     </w:t>
      </w:r>
      <w:hyperlink w:history="1" r:id="rIdm28zxshbxajn957v-t-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Заявка на участие в аукционе СВОП НБКР     </w:t>
      </w:r>
      <w:hyperlink w:history="1" r:id="rId30gkcjfxsa23gekkaiy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. Сводная ведомость поступивших заявок на участие                   в аукционе СВОП НБКР     </w:t>
      </w:r>
      <w:hyperlink w:history="1" r:id="rIdqo4adfqayheh1n8vtnl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. Сводная ведомость удовлетворенных заявок по итогам                   аукциона СВОП НБКР     </w:t>
      </w:r>
      <w:hyperlink w:history="1" r:id="rId3xekcyj35a2srerrxco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. Уведомление о результатах аукциона СВОП     </w:t>
      </w:r>
      <w:hyperlink w:history="1" r:id="rIdsli2l_j-mk7ijanofrl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. Подтверждение по заключенной СВОП операции                   по результатам аукциона СВОП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1. Определения и термины</w:t>
      </w:r>
      <w:r>
        <w:rPr>
          <w:rFonts w:ascii="Arial" w:cs="Arial" w:eastAsia="Arial" w:hAnsi="Arial"/>
          <w:sz w:val="24"/>
          <w:szCs w:val="24"/>
        </w:rPr>
        <w:t xml:space="preserve">      В рамках данного порядка используются следующие определения и тер-мины:     1.1. СВОП  (СВОП  операция,  СВОП  соглашение)  -  обмен  денежныхсредств в национальной валюте на эквивалентную сумму в иностранной  ва-люте по фиксированному курсу с обязательством обратного обмена денежныхсредств с учетом основной суммы и начисленных процентов по заранее ого-воренным условиям (даты поставки и обратного обмена, фиксированный курсобмена, срок обмена, процентные платежи на обмениваемые денежные средс-тва).     1.2. Аукцион СВОП - аукцион по обмену денежных  средств  в  нацио-нальной валюте на эквивалентную сумму в иностранной валюте с обязатель-ством обратного обмена основных сумм и начисленных процентов по заранееоговоренным условиям.     1.3. Комитет денежно-кредитного регулирования (КДКР) - коллегиаль-ный орган НБКР для выработки и оперативного принятия решений по текуще-му управлению ликвидностью.  Деятельность комитета осуществляется в со-ответствии  с  Положением  о Комитете денежно-кредитного регулирования,утвержденного постановлением Правления НБКР № 20/1 от 27.08.1998 г.     1.4. Электронные  торговые  системы  НБКР - программно-техническиекомплексы НБКР (ТИЭС и ТС) для проведения операций на межбанковском ва-лютном рынке и на вторичном рынке ГКВ.     1.5. Учетный курс - курс иностранной валюты по отношению к  нацио-нальной  валюте,  устанавливаемый  НБКР для целей учета на еженедельнойоснове в соответствии с "Временным порядком  установления  Национальнымбанком  Кыргызской  Республики учетных курсов и ежедневного средневзве-шенного курса межбанковского рынка".     1.6. Фиксинг  - ежедневный средневзвешенный курс,  устанавливаемыйпо результатам торговой сессии за расчетный  период  в  соответствии  с"Временным порядком установления Национальным банком Кыргызской Респуб-лики учетных курсов и ежедневного средневзвешенного курса межбанковско-го рынка".     1.7. Иностранная валюта - в рамках данного Порядка под иностраннойвалютой понимаются доллары США и Евро.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2. Общие положения</w:t>
      </w:r>
      <w:r>
        <w:rPr>
          <w:rFonts w:ascii="Arial" w:cs="Arial" w:eastAsia="Arial" w:hAnsi="Arial"/>
          <w:sz w:val="24"/>
          <w:szCs w:val="24"/>
        </w:rPr>
        <w:t xml:space="preserve">      2.1. Целью проведения аукционов СВОП является обеспечение банковс-кой системы краткосрочной ликвидностью в национальной валюте в обмен наиностранную  валюту на условиях обратного обмена денежных средств и на-численных процентов по истечении срока СВОП соглашения.     2.2. Участниками  аукциона  являются  коммерческие банки и Расчет-но-Сберегательная Компания Кыргызской  Республики  (далее  коммерческиебанки), отвечающие следующим условиям:     - наличие лицензии НБКР на проведение операций с иностранной валю-той;     - наличие корреспондентского счета в национальной валюте в  Нацио-нальном банке;     - наличие заключенного с НБКР Генерального  Соглашения  о  порядкесовершения операций СВОП (Приложение № 1);     - не находиться в режиме консервации;     - отсутствие просроченных денежных обязательств перед НБКР,  в томчисле по кредитам и процентам по ним;     - наличие подключения к межбанковской коммуникационной сети.     2.3. Размещение денежных средств на аукционной основе предполагаетпредоставление  денежных  средств  на конкурентной основе по подаваемымзаявкам участников аукциона.     2.4. Размещение  денежных  средств осуществляется на краткосрочнойоснове на срок до 7 дней.     2.5. Для проведения аукциона СВОП НБКР устанавливает следующие па-раметры:     - дата проведения аукциона;     - общий объем размещаемых средств;     - минимальная процентная ставка по средствам в национальной валютепринимаемых на аукцион заявок;     - процентную  ставку,  выплачиваемую  НБКР  коммерческим банкам насредства в иностранной валюте, зачисляемые по СВОП соглашению в НБКР;     - курс обмена валют (по фиксингу или учетному курсу).     2.6. КДКР в пределах своих полномочий  принимает  решение  о  датепроведения  аукциона СВОП,  об объемах размещаемых на аукционе средств,минимальной процентной ставке по принимаемым на аукцион заявкам и  про-центную  ставку,  выплачиваемую  НБКР коммерческим банкам на средства виностранной валюте.     2.7. Аукцион считается состоявшимся, если в нем приняли участие неменее трех коммерческих банков.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3. Регламент проведения аукциона</w:t>
      </w:r>
      <w:r>
        <w:rPr>
          <w:rFonts w:ascii="Arial" w:cs="Arial" w:eastAsia="Arial" w:hAnsi="Arial"/>
          <w:sz w:val="24"/>
          <w:szCs w:val="24"/>
        </w:rPr>
        <w:t xml:space="preserve">      3.1. Информация, указанная в пункте 2.5 настоящего Порядка, объяв-ляется  НБКР не позднее одного рабочего дня до даты проведения аукционапутем выставления специального  сообщения  в  торговых  системах  и  навеб-сайте НБКР.     3.2. В день проведения аукциона с 10:00 ч.  до 12:00 ч.  участникиаукциона  могут Передать заявки на бумажных носителях,  заверенных под-писью уполномоченного лица и печатью, оформленных в соответствии с При-ложением № 2 к настоящему Порядку,  либо в электронной форме завереннойэлектронной цифровой подписью((1) см.  примечание).  Заявки на бумажномносителе опускаются в специальный ящик, установленный в холле головногоздания НБКР по адресу: г.Бишкек, ул.Уметалиева, 101.     3.3. С 13:00 ч.  до 14:00 ч.  проводится обработка заявок. Заявки,заполненные с нарушением правил, установленных в Приложении № 2, либо снарушением регламента к аукциону не допускаются.     3.4. На основании поступивших в НБКР заявок  составляется  своднаяведомость  поступивших  заявок,  а по завершении аукциона сводная ведо-мость удовлетворенных заявок,  оформляемых в соответствии с Приложением№ 3 и 4 к настоящему Порядку.     3.5. Не позднее 15:00 ч.  каждому участнику, заявка которого удов-летворена,  направляется  по  факсу  Уведомление о результатах аукционасогласно Приложения № 5.     3.6. Не  позднее 15:30 ч.  НБКР объявляет результаты аукциона СВОПпутем выставления сообщения в торговых системах НБКР и веб-сайте  НБКР,которое содержит следующую информацию:     - общая сумма полученных заявок участников;     - общая сумма удовлетворенных заявок;     - эквивалент суммы удовлетворенных заявок в иностранной валюте;     - средневзвешенный срок СВОП соглашений;     - средневзвешенная процентная ставка по удовлетворенным заявкам;     - количество участников аукциона.     3.7. Итоги состоявшегося аукциона СВОП также публикуются в  офици-альных периодических изданиях НБКР.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4. Метод проведения аукциона СВОП</w:t>
      </w:r>
      <w:r>
        <w:rPr>
          <w:rFonts w:ascii="Arial" w:cs="Arial" w:eastAsia="Arial" w:hAnsi="Arial"/>
          <w:sz w:val="24"/>
          <w:szCs w:val="24"/>
        </w:rPr>
        <w:t xml:space="preserve">      4.1. К  аукциону  допускаются заявки с процентной ставкой выше илиравной минимальной процентной ставке СВОП, объявленной НБКР.     4.2. При проведении аукционов СВОП, в первую очередь, удовлетворя-ются заявки участников,  предложивших наивысшие (выше минимальной  про-центной ставки СВОП,  объявленной НБКР) процентные ставки.  Таким обра-зам, удовлетворение заявок осуществляется с наивысшей предложенной про-центной  ставки и далее в порядке убывания,  заканчиваясь на наименьшейставке,  при которой исчерпывается весь объем выставленных  на  аукционденежных средств.     4.3. В случае совпадения в заявках двух или более участников  аук-циона предложенных процентных ставок, заявки удовлетворяются пропорцио-нально их удельным весам.     4.4. При  проведении аукциона используется принцип множественностицен,  согласно которому все конкурентные заявки подлежат удовлетворениюпо указанным в них процентным ставкам.     4.5. Сумма процентных платежей,  выплачиваемая сторонами СВОП опе-рации при обратном обмене денежных средств, рассчитывается по следующейформуле, в которой количество дней в году принимается за 360:          (S * r * t)     P = -----------, где:          360 * 100      Р - сумма начисленных процентов;     S - основная сумма СВОП операции в соответствующей валюте;     r - процентная ставка по СВОП операции по соответствующей валюте;     t - срок СВОП операции в днях.     4.6. Срок СВОП операции определяется как  период  времени  с  датыследующей за днем проведения аукциона до оговоренной даты обратного об-мена денежными средствами.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5. Проведение расчетов по результатам аукциона</w:t>
      </w:r>
      <w:r>
        <w:rPr>
          <w:rFonts w:ascii="Arial" w:cs="Arial" w:eastAsia="Arial" w:hAnsi="Arial"/>
          <w:sz w:val="24"/>
          <w:szCs w:val="24"/>
        </w:rPr>
        <w:t xml:space="preserve">      5.1. В день проведения аукциона НБКР и участник  аукциона,  заявкакоторого  удовлетворена,  должны обменяться письменными подтверждениямиоб условиях операции СВОП согласно Приложения № 6.     5.2. Участник аукциона СВОП,  заявка которого удовлетворена,  осу-ществляет зачисление иностранной валюты на счет НБКР в день  проведенияаукциона.     5.3. НБКР производит зачисление денежных  средств  в  национальнойвалюте  на следующий день после зачисления Банком на валютный счет НБКРсоответствующей суммы в иностранной валюте в соответствии с п.5.2.     5.4. Обратный  обмен  денежными средствами производится в установ-ленную дату завершения СВОП операции. При этом:     - Банк обязуется перечислить сомовые средства, включающие основнуюсумму и начисленные проценты, на соответствующие счета НБКР до 12:00 ч.в день завершения СВОП операции;     - НБКР производит перечисление валютных средств, включающей основ-ную сумму и проценты, на валютный счет, коммерческого банка только пос-ле перечисления последним суммы в национальной валюте,  включающей  ос-новную сумму и начисленные проценты, на соответствующие счета НБКР.     5.5. При первоначальном и обратном обмене денежных средств исполь-зуется  единый фиксированный курс обмена,  объявляемый НБКР в соответс-твии с п.2.5.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6. Заключительные положения</w:t>
      </w:r>
      <w:r>
        <w:rPr>
          <w:rFonts w:ascii="Arial" w:cs="Arial" w:eastAsia="Arial" w:hAnsi="Arial"/>
          <w:sz w:val="24"/>
          <w:szCs w:val="24"/>
        </w:rPr>
        <w:t xml:space="preserve">      6.1. НБКР может вносить изменения и дополнения в  настоящий  Поря-док, направленные на совершенствование механизма проведения СВОП опера-ций.      Примечание:     (1) Заявки  в  электронной  форме  будут приниматься после ввода вэксплуатацию Единой торговой системы НБКР, позволяющей автоматизироватьоперации СВОП.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ГЕНЕРАЛЬНОЕ СОГЛАШЕНИЕ                  о порядке совершения операций СВОП г.Бишкек                                   "___" _____________ 200__ г.      Национальный Банк Кыргызской Республики в лице Заместителя Предсе-дателя ______________________, действующий на основании </w:t>
      </w:r>
      <w:hyperlink w:history="1" r:id="rIdtuj2zgeprwnljidixo2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Национальном банке Кыргызской Республики",  именуемыйв дальнейшем "НБКР", и ________________________________________________в лице _______________________________________________________________,действующий на основании _____________________________________________,именуемый в дальнейшем "Банк",  заключили настоящее Соглашение о нижес-ледующем:                   Определения и термины, используемые                        в настоящем Соглашении      СВОП (СВОП операция,  СВОП соглашение) - обмен денежных средств  внациональной валюте на эквивалентную сумму в иностранной валюте по фик-сированному курсу с обязательством обратного обмена денежных средств  сучетом  основной  суммы  и начисленных процентов по заранее оговореннымусловиям.                          1. Предмет Соглашения      1.1. Настоящее Соглашение регулирует общие условия и  порядок  со-вершения между Сторонами операций СВОП.     1.2. Предметом настоящего Соглашения являются операции СВОП,  зак-лючаемые  между НБКР и Банком по результатам аукционов СВОП в соответс-твии с "Порядком проведения Национальным банком  Кыргызской  Республикиаукционов СВОП" (далее - Порядок).                            2. Общие условия      2.1. Настоящее  Соглашение дает Банку право участия на аукционе поразмещению денежных средств на условиях СВОП, проводимом НБКР.     2.2. Настоящим Соглашением стороны договариваются о том,  что СВОПоперации,  проводимые между сторонами в рамках Порядка, не требуют обя-зательного  подписания  письменного договора.  Исполнение обязательств,возникающих в результате обмена денежных средств на условиях СВОП,  бу-дет производиться в соответствии с настоящим Соглашением.                      3. Права и обязанности сторон      3.1. НБКР организует и обеспечивает:     - проведение аукциона в соответствии с Порядком;     - предоставление  информации о параметрах и результатах аукциона всоответствии с Порядком.     3.2. Основанием  для  проведения СВОП операции между НБКР и Банкомявляется уведомление НБКР Банку о результатах аукциона СВОП (Приложение№ 5 Порядка).     3.3. Банк,  заявка которого удовлетворена на аукционе  СВОП,  осу-ществляет  зачисление иностранной валюты на счет НБКР в день проведенияаукциона.     3.4. НБКР  производит  зачисление  денежных средств в национальнойвалюте на следующий день после зачисления Банком на валютный счет  НБКРсоответствующей  суммы в иностранной валюте в соответствии с п.3.3 нас-тоящего Соглашения.     3.5. Обратный  обмен  денежными средствами производится в установ-ленную дату завершения СВОП операции. При этом:     - Банк обязуется перечислить сомовые средства, включающие основнуюсумму и начисленные проценты, на соответствующие счета НБКР до 12:00 ч.в день завершения СВОП операции;     - НБКР производит перечисление валютных средств, включающей основ-ную сумму и проценты, на валютный счет коммерческого банка только послеперечисления последним суммы в национальной валюте, включающей основнуюсумму и начисленные проценты, на соответствующие счета НБКР.     3.6. При первоначальном и обратном обмене денежных средств исполь-зуется единый курс обмена,  объявляемый НБКР в соответствии с п.2.5 По-рядка.     3.7. Банк начисляет и выплачивает на полученную сумму в сомах про-центы в размере,  определенном по результатам аукциона СВОП,  и рассчи-танным в соответствии с п.4.5 Порядка.     3.8. НБКР начисляет и выплачивает на полученную сумму в  иностран-ной валюте проценты в размере, объявленном перед проведением аукциона всоответствии с п.2.5 и рассчитанном в соответствии с п.4.5 Порядка.     3.9. Срок  СВОП  операции  определяется  как период времени с датыследующей за днем проведения аукциона до оговоренной даты обратного об-мена денежными средствами.     3.10. Стороны обязуются предварительно обменяться реквизитами сво-их  валютных  и  сомовых счетов,  на которые будут зачисляться денежныесредства,  а при изменении реквизитов незамедлительно  уведомлять  другдруга в письменном виде.     3.11. Бэк-офисы сторон в день проведения  аукциона  до  проведенияокончательных  платежей незамедлительно после уведомления их фронт-офи-сами должны письменно (по факсу или нарочно) до 15-30 обменяться  подт-верждениями (Приложение № 6 Порядка) по заключенному СВОП соглашению. Вподтверждении должны быть указаны курс сделки,  сумма в иностранной ва-люте,  сумма  в сомах,  сумма начисляемых по СВОП-соглашению процентов,дата валютирования и дата завершения СВОП соглашения,  а также банковс-кие реквизиты.                        4. Ответственность сторон      4.1. Банк несет полную ответственность за свои обязательства в со-ответствии с Порядком и настоящим Соглашением.     4.2. В  случае  несвоевременного выполнения одной из сторон обяза-тельств по СВОП операции,  виновная сторона выплачивает другой  сторонештрафные  санкции в размере 0,5%  от суммы сделки за каждый календарныйдень просрочки.     4.3. При  отказе  одной  из сторон от принятых по заключенной СВОПсделке обязательств,  виновная  сторона,  выплачивает  другой  стороне,участнику СВОП операции разовую неустойку в размере 1%  от суммы сделкии сумму начисленных штрафных санкций за период просрочки, в случае еслиэто имело место.     4.4. В случае если на следующий день после проведения аукциона ва-лютные  средства не поступят на счет НБКР,  НБКР вправе в одностороннемпорядке расторгнуть СВОП операцию с наложением неустойки в соответствиис пунктом 4.3 настоящего Соглашения.     4.5. Стороны настоящего Соглашения освобождаются от ответственнос-ти за полное или частичное неисполнение обязательств по настоящему Сог-лашению,  если это явилось следствием обстоятельств непреодолимой  силы(пожаров,  аварий, стихийных бедствий, революций, гражданских беспоряд-ков и т.д.).     4.6. НБКР  не  несет  ответственность за ущерб,  понесенный Банкомвследствие нарушения им Порядка и условий настоящего Соглашения.     4.7. Стороны настоящего Соглашения освобождаются от штрафных санк-ций, если причиной невыполнения обязательств по СВОП соглашению являет-ся несвоевременное или неточное уведомление об изменении реквизитов.     4.8. Стороны гарантируют возврат средств,  предоставленных по опе-рации СВОП всеми своими активами в т.ч.: всем своим имуществом и денеж-ными средствами, на которые может быть обращено взыскание задолженностив порядке, установленном законодательством Кыргызской Республики.                     5. Порядок рассмотрения споров      5.1. Разногласия,  возникающие  при реализации настоящего Соглаше-ния, решаются сторонами путем переговоров.     5.2. Если  взаимное согласие не достигнуто,  споры между сторонамирассматриваются в судебном порядке в соответствии с действующим законо-дательством Кыргызской Республики.     5.3. При исполнении условий настоящего  Соглашения  стороны  руко-водствуются действующим законодательством Кыргызской Республики.                            6. Прочие условия      6.1. НБКР  может вносить изменения и дополнения в настоящее Согла-шение, направленные на совершенствование механизма проведения СВОП опе-раций.     6.2. Все изменения, дополнения, приложения к настоящему Соглашениюявляются действительными,  если они совершены в письменной форме и под-писаны обеими сторонами.     6.3. Настоящее Соглашение составлено на русском языке в 2-х (двух)экземплярах,  по одному экземпляру для каждой стороны,  причем оба  эк-земпляра имеют одинаковую юридическую силу.                  7. Срок действия Соглашения и порядок                            его расторжения      7.1. Настоящее Соглашение вступает в силу с момента  подписания  идействует в течение одного календарного года.     7.2. Соглашение считается продленным еще на один календарный  год,если  ни одна из сторон в течение месяца до истечения действия Соглаше-ния не заявила в письменной форме намерение о его расторжении.     7.3. Стороны  вправе в одностороннем порядке расторгнуть настоящееСоглашение с предварительным уведомлением другой стороны за один кален-дарный месяц.     7.4. НБКР имеет право в одностороннем порядке без предварительногоуведомления расторгнуть настоящее Соглашение в случаях:     - нарушения Банком правил и условий настоящего Соглашения и Поряд-ка;     - прекращения деятельности Банка как юридического лица в соответс-твии с действующим законодательством Кыргызской Республики.     Юридические адреса, реквизиты и подписи сторон:      НБКР:                               Банк:     г.Бишкек, ул.Уметалиева, 101        ______________________________                                         ______________________________                                         ______________________________      ______________________________      ______________________________        Заместитель Председателя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ЗАЯВКА                    на участие в аукционе СВОП НБКР                                       от "____" ______________ 200__ г.      Настоящим, Банк _________________________________________ выражает                        официальное наименование участникаготовность участвовать "____" ________________ 200__ г. в аукционе СВОПна следующих условиях:-----------------------------------------------------------------------| № |Процентная ставка|Срок| Сумма | Начисл. |Наим-е|Сумма |  Начисл. ||   |   (годовые)(*)  |    |в сомах|  сумма  |  ин. |в ин. |  сумма   ||   |                 |    |       |процентов|валюты|валюте|процентов ||   |                 |    |       |по сомам |      |      |  по ин.  ||   |                 |    |       |         |      |      |  валюте  ||---|-----------------|----|-------|---------|------|------|----------||1  |                 |    |       |         |      |      |          ||---|-----------------|----|-------|---------|------|------|----------||2  |                 |    |       |         |      |      |          ||---|-----------------|----|-------|---------|------|------|----------||...|                 |    |       |         |      |      |          |-----------------------------------------------------------------------     (*) - процентная ставка указывается с точностью до 2-х знаков пос-ле запятой.      М.П. _________________  ______________  __________________________              должность         подпись                 Ф.И.О.           _________________  ______________  __________________________            гл. бухгалтер       подпись                 Ф.И.О.                                          "___" _______________ 200__ г.      __________________________________________________________________                          (заполняется НБКР)      Заявка удовлетворена на следующих условиях:-----------------------------------------------------------------------|№  |Процентная ставка|   Сумма   |Спот-курс|Наименование|   Сумма в  ||   |    (годовые)    |  сомовых  |  обмена |иностранной |иностранной ||   |                 |  средств  |  валют  |   валюты   |   валюте   ||---|-----------------|-----------|---------|------------|------------||1  |                 |           |         |            |            ||---|-----------------|-----------|---------|------------|------------||2  |                 |           |         |            |            ||---|-----------------|-----------|---------|------------|------------||...|                 |           |         |            |            |-----------------------------------------------------------------------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СВОДНАЯ ВЕДОМОСТЬ                     поступивших заявок на участие                         в аукционе СВОП НБКР                    от "___" _____________ 200__ г.      общий объем размещаемых НБКР средств (млн.сом) -     объем поступивших заявок (млн.сом) -     минимальная процентная ставка НБКР -                                                               (тыс.сом)-----------------------------------------------------------------------|  Наименование  |                 Сумма (в сомах)                    ||      банка     |----------------------------------------------------||                |  по %  |  по %  |  по %  |   по %   | по мин.|Всего||                |ставке 1|ставке 2|ставке 3|ставке ...|% ставке|     ||                |        |        |        |          |  НБКР  |     ||----------------|--------|--------|--------|----------|--------|-----||Банк 1          |        |        |        |          |        |     ||Банк 2          |        |        |        |          |        |     ||Банк 3          |        |        |        |          |        |     ||.               |        |        |        |          |        |     ||..              |        |        |        |          |        |     ||...             |        |        |        |          |        |     ||....            |        |        |        |          |        |     ||----------------|--------|--------|--------|----------|--------|-----||Итого           |    -   |    -   |    -   |     -    |    -   |  -  ||----------------|--------|--------|--------|----------|--------|-----||Агрегированный  |    -   |    -   |    -   |     -    |    -   |     ||спрос           |        |        |        |          |        |     |-----------------------------------------------------------------------         Примечание: заявки банков вносятся  в  порядке  убывания  значенийпроцентных ставок.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СВОДНАЯ ВЕДОМОСТЬ                   удовлетворенных заявок по итогам                          аукциона СВОП НБКР                   от "___" _______________ 200__ г. -----------------------------------------------------------------------|  Наименование  |                 Сумма (в сомах)                    ||      банка     |----------------------------------------------------||                |  по %  |  по %  |  по %  |   по %   | по мин.|Всего||                |ставке 1|ставке 2|ставке 3|ставке ...|% ставке|     ||                |        |        |        |          |  НБКР  |     ||----------------|--------|--------|--------|----------|--------|-----||Банк 1          |        |        |        |          |        |     ||Банк 2          |        |        |        |          |        |     ||Банк 3          |        |        |        |          |        |     ||.               |        |        |        |          |        |     ||..              |        |        |        |          |        |     ||...             |        |        |        |          |        |     ||....            |        |        |        |          |        |     ||----------------|--------|--------|--------|----------|--------|-----||Итого           |    -   |    -   |    -   |     -    |    -   |  -  |-----------------------------------------------------------------------     Примечание: заявки банков вносятся  в  порядке  убывания  значенийпроцентных ставок.     По итогам аукциона СВОП НБКР, состоявшегося "___" ________________200__ г., объявляются следующие результаты:     1) общий объем удовлетворенных заявок (млн.сом) -     2) максимальная процентная ставка, удовлетворенных заявок -     3) минимальная процентная ставка, удовлетворенных заявок -     4) процентная  ставка,  выплачиваемая  НБКР коммерческим банкам насредства в иностранной валюте, зачисляемые по СВОП соглашению в НБКР     5) эквивалент суммы удовлетворенных заявок в иностранной валюте     6) средневзвешенная процентная ставка по удовлетворенным заявкам     7) средневзвешенный срок СВОП соглашений -     8) количество участников -      Начальник отдела дилинговых операций              У.Термечиков      Утверждено:      Заместитель Председателя                          М.Ишенбаев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______________________                                                  (наименование банка)                               УВЕДОМЛЕНИЕ                      о результатах аукциона СВОП                   от "___" ______________ 200__ г.      Настоящим, Национальный банк Кыргызской Республики уведомляет, чтопо итогам аукциона СВОП НБКР, состоявшегося "___" ___________ 200__ г.,Ваша заявка удовлетворена в следующих объемах:-----------------------------------------------------------------------|№  |Наимен.|Полученная заявка|Удовлетв. заявка|  Сумма в  |Срок СВОП ||   |иностр.|     (тыс.сом)   |    (тыс.сом)   |иностранной|соглашения||   |валюты |-----------------|----------------|   валюте  |          ||   |       | сумма  |% ставка| сумма |% ставка|           |          ||---|-------|--------|--------|-------|--------|-----------|----------||1  |       |        |        |       |        |           |          ||---|-------|--------|--------|-------|--------|-----------|----------||2  |       |        |        |       |        |           |          ||---|-------|--------|--------|-------|--------|-----------|----------||...|       |        |        |       |        |           |          |-----------------------------------------------------------------------         Отдел дилинговых операций                         У.Термечиков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      ПОДТВЕРЖДЕНИЕ              по заключенной СВОП операции по результатам            аукциона СВОП от "___" ______________ 200__ г. -----------------------------------------------------------------------|               НБКР             |         Наименование Банка         ||--------------------------------|------------------------------------||Дата валютирования по расчетам  |Дата валютирования по расчетам в    ||в сомах                         |иностранной валюте                  ||--------------------------------|------------------------------------||Наименование валюты             |Наименование валюты                 ||--------------------------------|------------------------------------||Сумма сомовых средств           |Сумма в иностранной валюте          ||--------------------------------|------------------------------------||Курс обмена валют               |Курс обмена валют                   ||--------------------------------|------------------------------------||На корреспондентский счет Банка |На валютный счет НБКР:              ||в НБКР:                         |                                    ||--------------------------------|------------------------------------||Дата обратного обмена по        |Дата обратного обмена по сомам      ||иностранной валюте              |                                    ||--------------------------------|------------------------------------||Сумма начисленных процентов в   |Сумма начисленных процентов по сомам||иностранной валюте              |                                    ||--------------------------------|------------------------------------||На валютный счет Банка:         |На счета НБКР:                      ||                                |№ _________________ (основная сумма)||                                |№ ___________ (начисленные проценты)|-----------------------------------------------------------------------      _________________________            _____________________________         Начальник ОАиУВО                 Начальник подразделения Банка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i2xv6yjnx4rvvipbt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dalil.kg/document/31341</w:t>
      </w:r>
    </w:hyperlink>
  </w:p>
  <w:p>
    <w:pPr>
      <w:spacing w:after="0" w:before="40"/>
      <w:jc w:val="center"/>
    </w:pPr>
    <w:hyperlink w:history="1" r:id="rIdrhbpb1bvdr9bmrroljl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7oktknqykyzxoqx07fg" Type="http://schemas.openxmlformats.org/officeDocument/2006/relationships/hyperlink" Target="https://dalil.kg/document/31340" TargetMode="External"/><Relationship Id="rIdoe5a5bht7hifcqrmpckot" Type="http://schemas.openxmlformats.org/officeDocument/2006/relationships/hyperlink" Target="https://dalil.kg/document/31341#1" TargetMode="External"/><Relationship Id="rIdegbumbefsqcsor-minc66" Type="http://schemas.openxmlformats.org/officeDocument/2006/relationships/hyperlink" Target="https://dalil.kg/document/31341#2" TargetMode="External"/><Relationship Id="rIdiugwvi1ydvkzztnpviqtg" Type="http://schemas.openxmlformats.org/officeDocument/2006/relationships/hyperlink" Target="https://dalil.kg/document/31341#3" TargetMode="External"/><Relationship Id="rIdyn04jn-vkrzsd9_7bb_ei" Type="http://schemas.openxmlformats.org/officeDocument/2006/relationships/hyperlink" Target="https://dalil.kg/document/31341#4" TargetMode="External"/><Relationship Id="rIdkx5b3pow5lbdncnlf9i1d" Type="http://schemas.openxmlformats.org/officeDocument/2006/relationships/hyperlink" Target="https://dalil.kg/document/31341#5" TargetMode="External"/><Relationship Id="rIdflvnmjs8xstsfzz9vezqs" Type="http://schemas.openxmlformats.org/officeDocument/2006/relationships/hyperlink" Target="https://dalil.kg/document/31341#6" TargetMode="External"/><Relationship Id="rIdl1aj_hfpk0mja4kkj-dln" Type="http://schemas.openxmlformats.org/officeDocument/2006/relationships/hyperlink" Target="https://dalil.kg/document/31341#7" TargetMode="External"/><Relationship Id="rIdm28zxshbxajn957v-t-3q" Type="http://schemas.openxmlformats.org/officeDocument/2006/relationships/hyperlink" Target="https://dalil.kg/document/31341#8" TargetMode="External"/><Relationship Id="rId30gkcjfxsa23gekkaiyq7" Type="http://schemas.openxmlformats.org/officeDocument/2006/relationships/hyperlink" Target="https://dalil.kg/document/31341#9" TargetMode="External"/><Relationship Id="rIdqo4adfqayheh1n8vtnl4u" Type="http://schemas.openxmlformats.org/officeDocument/2006/relationships/hyperlink" Target="https://dalil.kg/document/31341#10" TargetMode="External"/><Relationship Id="rId3xekcyj35a2srerrxcosc" Type="http://schemas.openxmlformats.org/officeDocument/2006/relationships/hyperlink" Target="https://dalil.kg/document/31341#11" TargetMode="External"/><Relationship Id="rIdsli2l_j-mk7ijanofrlwb" Type="http://schemas.openxmlformats.org/officeDocument/2006/relationships/hyperlink" Target="https://dalil.kg/document/31341#12" TargetMode="External"/><Relationship Id="rIdtuj2zgeprwnljidixo2ae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i2xv6yjnx4rvvipbtxf" Type="http://schemas.openxmlformats.org/officeDocument/2006/relationships/hyperlink" Target="https://dalil.kg/document/31341" TargetMode="External"/><Relationship Id="rIdrhbpb1bvdr9bmrroljl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2026-10-02T08:03:19.047Z</dcterms:created>
  <dcterms:modified xsi:type="dcterms:W3CDTF">2026-10-02T08:03:19.047Z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