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8cgqxbxo6jf24fm8yyqr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Республики18 ноября 2004 года. Регистрационный номер 128-04 г.Бишкекот 17 ноября 2004 года № 169            ПРИКАЗ МИНИСТЕРСТВА ЮСТИЦИИ КЫРГЫЗСКОЙ РЕСПУБЛИКИ                О внесении дополнений в перечень вопросов             для приема квалификационного экзамена у лиц,              претендующих на получение лицензии на право          частной нотариальной деятельности или на должность              государственного нотариуса, а также у лиц,            занимающих должность государственного нотариуса      В соответствии  с  Законом  Кыргызской  Республики "О нотариате" ипостановлением Правительства Кыргызской Республики от 31 мая 2001  года№ 260 "О лицензировании отдельных видов предпринимательской деятельнос-ти",  в дополнение к приказу Министерства юстиции Кыргызской Республикиот 7 мая 1999 года № 49, приказываю:     1. Дополнить перечень вопросов для приема квалификационного  экза-мена у лиц, претендующих на получение лицензии на право частной нотари-альной деятельности или на должность государственного нотариуса, а так-же у лиц, занимающих должность государственного нотариуса, утвержденныйприказом Министерства юстиции Кыргызской Республики от 7 мая 1999  года№ 49, согласно приложению.     2. Заведующей отделом по работе с нотариатом и адвокатурой  Сейда-лиевой Марипе Эрмековне:     - разместить настоящий приказ на  официальном  сайте  Министерстваюстиции Кыргызской Республики;     - зарегистрировать настоящий приказ в установленном законом поряд-ке.     3. Контроль за исполнением настоящего приказа возложить на первогозаместителя  Министра  юстиции Кыргызской Республики Мамырова ЭркинбекаТобокеловича.      И.о министра юстиции     Кыргызской Республики                             Н.Бейшеналиева                                                      Утвержден                                          приказом Министерства юстиции                                              Кыргызской Республики                                          от 17 ноября 2004 года № 169                         ДОПОЛНИТЕЛЬНЫЙ ПЕРЕЧЕНЬ            вопросов для приема квалифицированного экзамена      1. Аренда предприятия.     2. Форма и государственная регистрация договора  аренды  предприя-тия.     3. Пользование имуществом арендованного предприятия.     4. Финансовая аренда (лизинг).     5. Безвозмездное пользование (ссуда).     6. Общие положения о подряде. Бытовой подряд. Строительный подряд.     7. Возмездное оказание услуг.     8. Общие положения о перевозке. Виды перевозки.     9. Транспортная экспедиция.     10. Товарный и коммерческий кредиты.     11. Финансирование под уступку денежного требования.     12. Расчеты. Формы безналичных расчетов.     13. Расчеты платежными поручениями.     14. Расчеты по аккредитиву.     15. Расчеты по инкассо.     16. Расчеты чеками.     17. Общие положения о договоре поручения.     18. Действия в чужом интересе без поручения.  Совершение сделок  вчужом интересе.     19. Договор комиссии.     20. Агентирование. Агентский договор.     21. Договор  комплексной  предпринимательской  лицензии  (франчай-зинг).     22. Общие положения о страховании. Формы договора о страховании.     23. Договор простого товарищества. Общее имущество товарищей.     24. Ответственность товарищей по общим обязательствам.     25. Общие положения о проведении игр и пари.     26. Общие основания ответственности за причинение вреда.     27. Способы возмещения имущественного вреда.     28. Объекты интеллектуальной собственности.     29. Личные неимущественные и имущественные права на объекты интел-лектуальной собственности.     30. Исключительные  права на объекты интеллектуальной собственнос-ти.     31. Лицензионный договор.     32. Договор о создании и использовании результатов  интеллектуаль-ной деятельности.     33. Исключительное право и  право  собственности.  Способы  защитыисключительных прав на объекты интеллектуальной собственности.     34. Авторское право. Объекты авторского права.     35. Виды объектов авторского права.     36. Автор произведения. Презумпция авторства.     37. Распоряжение правом на использование произведения.     38. Действие авторского права. Срок действия авторского права.     39. Авторский договор.  Условия авторского договора. Форма авторс-кого договора.     40. Правила профессиональной этики нотариусов.     41. Этика государственного служащего.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mia_-k0tsbyoftcwhpp_">
      <w:r>
        <w:rPr>
          <w:rFonts w:ascii="Arial" w:cs="Arial" w:eastAsia="Arial" w:hAnsi="Arial"/>
          <w:color w:val="132D3F"/>
          <w:sz w:val="16"/>
          <w:szCs w:val="16"/>
          <w:u w:val="single"/>
        </w:rPr>
        <w:t xml:space="preserve">dalil.kg/document/31424</w:t>
      </w:r>
    </w:hyperlink>
  </w:p>
  <w:p>
    <w:pPr>
      <w:spacing w:after="0" w:before="40"/>
      <w:jc w:val="center"/>
    </w:pPr>
    <w:hyperlink w:history="1" r:id="rIdulivaoyxk8qelt1qk8ip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cgqxbxo6jf24fm8yyqrg"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mia_-k0tsbyoftcwhpp_" Type="http://schemas.openxmlformats.org/officeDocument/2006/relationships/hyperlink" Target="https://dalil.kg/document/31424" TargetMode="External"/><Relationship Id="rIdulivaoyxk8qelt1qk8ip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2026-10-02T03:41:14.337Z</dcterms:created>
  <dcterms:modified xsi:type="dcterms:W3CDTF">2026-10-02T03:41:14.337Z</dcterms:modified>
</cp:coreProperties>
</file>

<file path=docProps/custom.xml><?xml version="1.0" encoding="utf-8"?>
<Properties xmlns="http://schemas.openxmlformats.org/officeDocument/2006/custom-properties" xmlns:vt="http://schemas.openxmlformats.org/officeDocument/2006/docPropsVTypes"/>
</file>