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pjaf0qa21sup83syj5r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Республики17 июля 2002 года. Регистрационный номер 105-02 г.Бишкекот 1 июля 2002 года № 112-п                  ПОСТАНОВЛЕНИЕ ИСПОЛНИТЕЛЬНОГО СОВЕТА               ГОСУДАРСТВЕННОГО АГЕНТСТВА ПО ЭНЕРГЕТИКЕ                ПРИ ПРАВИТЕЛЬСТВЕ КЫРГЫЗСКОЙ РЕСПУБЛИКИ                 Об утверждении Контракта на подключение               к системе Национальной электрической сети      В соответствии  со статьями 8,  9 </w:t>
      </w:r>
      <w:hyperlink w:history="1" r:id="rIdovm6p61untfvkjgxozi1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"Обэнергетике" и с абзацем 4 пункта 6 и абзацем 1 пунктом 7 "Правил  рынкаэлектроэнергии",  утвержденных  </w:t>
      </w:r>
      <w:hyperlink w:history="1" r:id="rIdmm-amn3oarlivqen10_1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6 апреля 2000 года № 187,  Исполнительный совет Государс-твенного агентства по энергетике при Правительстве Кыргызской Республи-ки постановляет:     Утвердить "Контракт на подключение к системе Национальной электри-ческой сети".      Директор Исполнительного совета     Государственного агентства по энергетике     при Правительстве Кыргызской Республики           У.Матеев                                 КОНТРАКТ                 на подключение к системе Национальной                          электрической сети № ______ "___" ____________ 2002 г.                            г.Бишкек      Передающая организация, именуемая в дальнейшем Исполнитель, в лице______________________________ действующего на основании Устава № _____от ___________________, зарегистрированного в Министерстве юстиции Кыр-гызской Республики, с одной стороны и _____________________ именуемая вдальнейшем Пользователем, в лице _____________________________________,действующего на основании Устава № ________ от _______________________,зарегистрированного  в  Министерстве  юстиции Кыргызской Республики,  сдругой стороны,  а вместе именуемыми Стороны, заключили настоящий конт-ракт о нижеследующем:                             1. Определения      - Правила  рынка электроэнергии - утвержденные </w:t>
      </w:r>
      <w:hyperlink w:history="1" r:id="rIdsbmn8yirolnkguhm0q0d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апреля 2000 года №  187  правила,регулирующие  основные требования рыночных взаимоотношений между произ-водящими, передающими и распределяющими организациями, а также требова-ния  к работе всех хозяйствующих субъектов независимо от форм собствен-ности, осуществляющих деятельность по производству, передаче, распреде-лению и продаже электрической энергии на внутреннем рынке и на экспорт.     - Правила пользования НЭС - правила,  утвержденные Государственнымагентством по энергетике при Правительстве Кыргызской Республики, явля-ющиеся нормативной базой для  эксплуатации  национальной  энергосистемыКыргызской Республики, определяющие права и обязанности всех его участ-ников.     - Система  НЭС - передающая сеть с подстанциями напряжением 110 кВи выше и прочим оборудованием и имуществом, находящаяся в собственностипередающей организации.     - Контракт на подключение к системе Национальной электрической се-ти - контракт, заключаемый Исполнителем с одной стороны и Пользователемс другой стороны для подключения новых или увеличения разрешенной  мощ-ности действующих электрических сетей.     - Контракт на куплю-продажу электрической энергии - контракт, зак-лючаемый между Поставщиком и Покупателем на куплю-продажу электрическойэнергии.     - Контракт  на передачу электрической энергии - договор Передающейорганизации с Распределяющей организацией, КПП, заключенный в соответс-твии с условиями лицензии на передачу электроэнергии, и устанавливающийправила и условия передачи электрической энергии.     - Существенное  нарушение - существенным нарушением признается на-рушение контракта одной из Сторон,  влекущее для другой  Стороны  такойущерб, что она в значительной степени лишается того, на что была вправерассчитывать при заключении контракта.     - Регулятивный орган - Государственное агентство по энергетике приПравительстве Кыргызской Республики.     - Разрешенная мощность - это мощность, которая была указана в тех-нических условиях на подключение в конкретной точке подключения.                          2. Предмет Контракта      Настоящий Контракт составлен на основании  действующих  законов  инормативно-правовых  актов Кыргызской Республики и является юридическимдокументом, регламентирующим условия подключения к системе НЭС, условияоплаты Пользователя услуг Оператора по подключению к сети, а также пра-ва и ответственность сторон.                         3. Плата за подключение      Пользователь оплачивает Оператору  годовую  плату  за  разрешеннуюмощность  определенную  Техническими условиями в каждой точке подключе-ния. Оператор рассчитывает плату в соответствии с методикой, утвержден-ной Регулятивным органом.     Общая плата выплачивается непосредственно Оператору в равных взно-сах в последний рабочий день каждого календарного месяца текущего года.                         4. Обязательства Сторон      Стороны обязуются  полностью выполнять обязательства по настоящемуКонтракту и осуществлять техническую эксплуатацию и  содержание  пунктаподключения в соответствии с Правилами пользования системой НЭС.                  5. Изменение мощности или количества                           точек подключения      Изменение разрешенной мощности в точке подключения, осуществляетсяв соответствии с порядком,  определенным Правилами пользования системойНЭС.     Пользователь может увеличить число точек подключения,  подав Пере-дающей организации заявку на получение технических условии на подключе-ние  или  изменения  контракта  на  подключение  к системе Национальнойэлектрической сети.     Пользователь может отказаться от точки подключения,  в этом случаепользователь компенсирует Оператору неоплаченную часть затрат,  связан-ных  с  этой  точкой подключения в соответствии с Правилами пользованияНЭС.                   6. Непреодолимая сила (Форс-мажор)      Стороны освобождаются от ответственности за неисполнение  или  не-надлежащее  исполнение  обязательств по настоящему контракту,  если этоявилось следствием обстоятельств непреодолимой силы,  как то  стихийныебедствия (землетрясение, падение метеорита, буря, молния, пожар, навод-нение,  снежные заносы,  гололед и т.п.), вмешательства государственныхорганов,  общественные беспорядки, забастовки, военные действия, терро-ристический акт,  а также любых других обстоятельств,  находящихся  внесферы  разумного контроля Сторон,  при условии,  что эти обстоятельстваоказали прямое воздействие на выполнение настоящего контракта.     Сторона, ссылающаяся на обстоятельства непреодолимой силы, обязанав трехдневный срок информировать другую Сторону о  наступлении  таковыхобстоятельств в письменной форме.  По требованию любой из Сторон в этомслучае может быть создана комиссия, определяющая возможность дальнейше-го исполнения взаимных обязательств.                          7. Разрешение споров      Все споры и разногласия,  которые могут возникнуть в ходе исполне-ния настоящего Контракта,  будут разрешаться сторонами путем  перегово-ров.     В случае невозможности разрешения споров путем переговоров стороныпередают их на рассмотрение в Арбитражный суд.                            8. Прочие условия      Все приложения:     № 1 Технические условия на подключение;     № 2 "График оплаты",     используемые в  настоящем  контракте  являются  неотъемлемой   егочастью.     Все изменения и дополнения к настоящему контракту  могут  произво-диться  только  по взаимному согласию Сторон и оформляются в письменномвиде.     В случае изменения реквизитов Стороны обязаны уведомить друг другав трехдневный срок обо всех изменениях, в противном случае убытки, выз-ванные  не уведомлением или несвоевременным уведомлением,  относятся навиновную, в не уведомлении в указанные сроки, Сторону.     В случае  изменения  юридического статуса любой из Сторон (в част-ности,  реорганизация,  ликвидация,  изменение  организационно-правовойформы  и др.) она обязана уведомить об этом другую Сторону в течение 15дней с момента изменения.  Не уведомление об этом другой Стороны в ука-занный срок влечет за собой расторжение настоящего контракта.     Ни одна из Сторон не может без письменного согласия другой Стороныпроизводить уступку прав требования сторонним организациям.     Текст Контракта выполнен на русском и  кыргызском  языках  в  двуходинаковых  экземплярах,  имеющих одинаковую юридическую силу.  Стороныподписывают оба экземпляра.                       9. Срок действия контракта                       и условия его расторжения      Настоящий контракт вступает в силу с момента его подписания обеимиСторонами.     Одностороннее расторжение  настоящего контракта до истечения срокаего действия не допускается.     Срок действия  контракта  устанавливается по согласованию сторон ине может быть менее срока выплаты Пользователем стоимости затрат Опера-тора.     Действие контракта может быть прекращено досрочно по согласию обе-их Сторон.     Сторона, проявившая инициативу расторжения  настоящего  контракта,обязана за месяц предупредить об этом другую Сторону.                   10. Юридические адреса и банковские                           реквизиты сторон      Заказчик:                         Исполнитель:     ________________________________  ________________________________     ________________________________  ________________________________     ________________________________  ________________________________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pwxkchwwipvl0rptrbbj">
      <w:r>
        <w:rPr>
          <w:rFonts w:ascii="Arial" w:cs="Arial" w:eastAsia="Arial" w:hAnsi="Arial"/>
          <w:color w:val="132D3F"/>
          <w:sz w:val="16"/>
          <w:szCs w:val="16"/>
          <w:u w:val="single"/>
        </w:rPr>
        <w:t xml:space="preserve">dalil.kg/document/31535</w:t>
      </w:r>
    </w:hyperlink>
  </w:p>
  <w:p>
    <w:pPr>
      <w:spacing w:after="0" w:before="40"/>
      <w:jc w:val="center"/>
    </w:pPr>
    <w:hyperlink w:history="1" r:id="rIdell3grhs5gxkbxi7eyxp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pjaf0qa21sup83syj5rp" Type="http://schemas.openxmlformats.org/officeDocument/2006/relationships/hyperlink" Target="https://dalil.kg/document/202591" TargetMode="External"/><Relationship Id="rIdovm6p61untfvkjgxozi1q" Type="http://schemas.openxmlformats.org/officeDocument/2006/relationships/hyperlink" Target="https://dalil.kg/document/663" TargetMode="External"/><Relationship Id="rIdmm-amn3oarlivqen10_1y" Type="http://schemas.openxmlformats.org/officeDocument/2006/relationships/hyperlink" Target="https://dalil.kg/document/7214" TargetMode="External"/><Relationship Id="rIdsbmn8yirolnkguhm0q0dk" Type="http://schemas.openxmlformats.org/officeDocument/2006/relationships/hyperlink" Target="https://dalil.kg/document/721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pwxkchwwipvl0rptrbbj" Type="http://schemas.openxmlformats.org/officeDocument/2006/relationships/hyperlink" Target="https://dalil.kg/document/31535" TargetMode="External"/><Relationship Id="rIdell3grhs5gxkbxi7eyxp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2026-10-01T11:31:28.014Z</dcterms:created>
  <dcterms:modified xsi:type="dcterms:W3CDTF">2026-10-01T11:31:28.014Z</dcterms:modified>
</cp:coreProperties>
</file>

<file path=docProps/custom.xml><?xml version="1.0" encoding="utf-8"?>
<Properties xmlns="http://schemas.openxmlformats.org/officeDocument/2006/custom-properties" xmlns:vt="http://schemas.openxmlformats.org/officeDocument/2006/docPropsVTypes"/>
</file>