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l8r8tokk_bgia0kvspqf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120"/>
        <w:jc w:val="both"/>
      </w:pPr>
      <w:r>
        <w:rPr>
          <w:rFonts w:ascii="Arial" w:cs="Arial" w:eastAsia="Arial" w:hAnsi="Arial"/>
          <w:sz w:val="20"/>
          <w:szCs w:val="20"/>
        </w:rPr>
        <w:t xml:space="preserve">4 февраля 2002 года. Регистрационный номер 17-02</w:t>
      </w:r>
    </w:p>
    <w:p>
      <w:r>
        <w:rPr>
          <w:rFonts w:ascii="Arial" w:cs="Arial" w:eastAsia="Arial" w:hAnsi="Arial"/>
          <w:sz w:val="24"/>
          <w:szCs w:val="24"/>
        </w:rPr>
        <w:t xml:space="preserve">"Согласована"                                   Утверждена Государственная комиссия                       приказом Министерства     при Правительстве                             здравоохранения   Кыргызской Республики                        Кыргызской Республикипо антимонопольной политике                  от 10 января 2002 года № 6                 Э.Узакбаев                           ВРЕМЕННАЯ МЕТОДИКА               расчета стоимости Полиса ОМС для граждан          Кыргызской Республики, самостоятельно уплачивающих            взносы на обязательное медицинское страхование                           I. Общие положения      1. Методика  расчета  стоимости  Полиса ОМС для граждан КыргызскойРеспублики, самостоятельно уплачивающих взносы на медицинское страхова-ние (далее - Методика), разработана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медицинском страховании граждан в Кыргызской  Республике"от  18  октября 1999 г.  и определяет методику расчета стоимости ПолисаОМС.          II. Стоимость Полиса ОМС для граждан, самостоятельно             уплачивающих страховые взносы на обязательное                        медицинское страхование      2. Стоимость Полиса ОМС - это размер взноса на обязательное  меди-цинское  страхование,  внесенного гражданином Кыргызской Республики са-мостоятельно, на 12 календарных месяцев с момента приобретения.     3. Стоимость Полиса ОМС рассчитывается по следующей формуле:      СП = ЗПср х Томс х 12 + СС, где:      СП   - стоимость Полиса ОМС;     ЗПср - средняя месячная заработная плата работающих;     Томс - утвержденный  тариф страховых взносов на обязательное меди-            цинское страхование;     СС   - себестоимость бланка Полиса ОМС и Памятки к нему.     4. Средняя месячная заработная плата работающих определяется  еже-годно на основании официальных данных Национального статистического ко-митета Кыргызской Республики по итогам 9 месяцев текущего года.     5. Тариф  взносов на обязательное медицинское страхование ежегодноутверждается Законом о тарифах страховых  взносов  по  государственномусоциальному страхованию Жогорку Кенешом Кыргызской Республики.     6. В себестоимость бланка Полиса ОМС и Памятки к  нему  включаютсявсе  расходы,  связанные с их изготовлением.  В Памятке к Полису ОМС нарусском и кыргызском языках изложены объем и виды предоставляемых меди-цинских услуг,  права  граждан  на получение качественного медицинскогообслуживания.  Себестоимость бланка Полиса ОМС исчисляется один  раз  вгод при расчете стоимости Полиса ОМС.     7. Стоимость Полиса рассчитывается на начало года и остается неиз-менной до конца года. Стоимость приобретенного Полиса ОМС сохраняется втечение срока его действия.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pe3m0pgqajut6qlqpyf">
      <w:r>
        <w:rPr>
          <w:rFonts w:ascii="Arial" w:cs="Arial" w:eastAsia="Arial" w:hAnsi="Arial"/>
          <w:color w:val="132D3F"/>
          <w:sz w:val="16"/>
          <w:szCs w:val="16"/>
          <w:u w:val="single"/>
        </w:rPr>
        <w:t xml:space="preserve">dalil.kg/document/31547</w:t>
      </w:r>
    </w:hyperlink>
  </w:p>
  <w:p>
    <w:pPr>
      <w:spacing w:after="0" w:before="40"/>
      <w:jc w:val="center"/>
    </w:pPr>
    <w:hyperlink w:history="1" r:id="rId6atdghgne6e6tbluetlp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r8tokk_bgia0kvspqf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pe3m0pgqajut6qlqpyf" Type="http://schemas.openxmlformats.org/officeDocument/2006/relationships/hyperlink" Target="https://dalil.kg/document/31547" TargetMode="External"/><Relationship Id="rId6atdghgne6e6tbluetlp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2026-10-01T07:09:52.819Z</dcterms:created>
  <dcterms:modified xsi:type="dcterms:W3CDTF">2026-10-01T07:09:52.819Z</dcterms:modified>
</cp:coreProperties>
</file>

<file path=docProps/custom.xml><?xml version="1.0" encoding="utf-8"?>
<Properties xmlns="http://schemas.openxmlformats.org/officeDocument/2006/custom-properties" xmlns:vt="http://schemas.openxmlformats.org/officeDocument/2006/docPropsVTypes"/>
</file>