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u4yygx7wuhtppl1kbje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10 апреля 2003 года № 118/п Зарегистрировано в Министерстве юстиции Кыргызской Республики30 августа 2002 года. Регистрационный номер 125-02                                                   Приложение                                        к </w:t>
      </w:r>
      <w:hyperlink w:history="1" r:id="rIdqgypyqe7gloxnrwtzzk7j">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финансов                                             Кыргызской Республики                                         от 17 июля 2002 года № 210-П                                ПОЛОЖЕНИЕ         о порядке проведения налоговой проверки хозяйствующих      субъектов по вопросу соблюдения налогового законодательства      1. В соответствии со статьей 13 Налогового </w:t>
      </w:r>
      <w:hyperlink w:history="1" r:id="rIdd18xppoipozjlwo9afbz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Государственная налоговая инспекция при  Министерстве  финансовКыргызской  Республики  и  ее  органы  являются единственными органами,уполномоченными проводить проверки налогоплательщиков с целью обеспече-ния выполнения ими обязательств по налогам.     Налоговая проверка - исчерпывающий комплекс мероприятий,  проводи-мых  один раз в год уполномоченным на то должностным лицом (лицами) ор-ганов Налоговой службы по исполнению налогоплательщиком (кроме осущест-вляющего  экономическую деятельность на патентной основе в обязательномпорядке) требований, установленных налоговым законодательством.     Налоговая (документальная)   проверка  производится  на  основанииписьменного предписания начальника (руководителя) Государственной нало-говой инспекции, в котором указывается наименование предприятия, вопро-сы, подлежащие проверке, сроки проведения проверки и другие вопросы.     Налоговая проверка  проводится не более одного раза в год одним изорганов:  районной,  городской, областной или республиканской налоговойинспекцией и продолжительностью не свыше 30 дней.     При необходимости срок проверки может быть продлен до  10  дней  списьменного разрешения руководства Государственной налоговой инспекции.     2. Если налоговая служба получила документальные сведения,  свиде-тельствующие о том,  что у ранее проверенного налогоплательщика имеютсяфакты занижения,  сокрытия налогов, не выявленные предыдущей проверкой,то она имеет право, после ознакомления ответственных работников хозяйс-твующего субъекта с этими сведениями и соблюдения всех  норм  проверки,произвести  перепроверку  данного  налогоплательщика в срок не более 10дней.  Дополнительная перепроверка производится исключительно по  доку-ментальным сведениям в указанный период.     3. При необходимости,  достоверность хозяйственных операций, отра-женных в первичных документах,  может быть установлена путем проведениявстречных проверок субъектов,  с которыми проверяемый субъект имеет хо-зяйственные связи.     Встречная проверка - это дополнительная проверка субъекта,  прово-димая уполномоченным сотрудником налогового органа,  только с целью ус-тановления его финансово-хозяйственных отношений с  другим  проверяемымсубъектом.     4. Налоговая проверка производится в плановом порядке,  при ликви-дации хозяйствующего субъекта либо в случае наличия информации,  сведе-ний о том, что субъект нарушает налоговое законодательство.     5. Налоговая  проверка  производится согласно программе проведенияпроверки, утвержденной руководителем ГНИ, где должны быть отражены воп-росы, подлежащие проверке.     6. Налоговая служба может посредством  своевременно  направленногописьменного уведомления проверяемого налогоплательщика приостанавливатьпроведение налоговой проверки  в  связи  с  производственной  необходи-мостью,  болезнью  уполномоченного  должностного  лица налоговой службы(проверяющего), руководителя, главного бухгалтера предприятия и по дру-гим объективным причинам.     7. Проверке подлежит весь период экономической деятельности  нало-гоплательщика с момента завершения предыдущей налоговой проверки.     Налоговая проверка первичных документов и записей  в  учетных  ре-гистрах производится сплошным и выборочным методом.     При сплошном методе проверяются все документы и записи в регистрахбухгалтерского учета.  Сплошной проверке подвергаются в основном кассо-вые и банковские операции, в том числе по валютным счетам. При выбороч-ном  методе проверяется часть первичных документов в каждом месяце про-веряемого периода или за несколько месяцев.     При необходимости  производится снятие остатка товаро-материальныхценностей с целью определения неучтенных в бухгалтерском учете материа-лов, товаров и готовой продукции.     При этом Налоговая служба может посредством  своевременно  направ-ленного  письменного уведомления потребовать от любого юридического илифизического лица независимо от того,  является ли оно  налогоплательщи-ком, предоставить информацию относительно экономических операций с про-веряемым налогоплательщиком.     В соответствии со статьей 27 Налогового </w:t>
      </w:r>
      <w:hyperlink w:history="1" r:id="rIdnngk0zokdtk_glaoo32g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уполномоченное должностное лицо,  подкрепленное письменными полно-мочиями, имеет право входить на территорию (кроме жилища), используемуюдля осуществления экономической деятельности,  или территорию, открытуюдля  всеобщего доступа,  в рабочее время проверяемого налогоплательщикабез предварительного уведомления с целью проверки соблюдения налогопла-тельщиком  требований  Налогового  </w:t>
      </w:r>
      <w:hyperlink w:history="1" r:id="rIdtgsi3vlgi2zjfnmexti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с последующим официальнымоформлением результатов проверки.     Кроме того,  уполномоченное должностное лицо, находящееся с целью,подкрепленной полномочиями,  на территории на законных основаниях имеетправо:  получать, снимать копии документов, касающихся предмета налого-обложения, за счет средств государственной Налоговой службы; получать иопечатывать  вещественные  доказательства с оформлением соответствующихдокументов;  давать указания на установку счетных устройств и проверятьих показания; опечатывать документы или другие предметы.     Уполномоченным должностным лицам налоговой службы  предоставляетсяправо  получения  любой  информации о прошлых или нынешних операциях накоммерческих и других счетах и о наличии средств на счетах  юридическихлиц, а также производить аудит операций и подтверждать наличие денежныхсредств на счетах отдельных лиц.  Налоговые инспекторы должны  предста-вить  письменный документ с указанием имени,  ИНКН и номера банковскогосчета налогоплательщика (если такой  известен),  в  отношении  которогопроводится налоговая проверка,  а также с указанием официальной причиныдля запроса.     При этом уполномоченные должностные лица налоговой службы не впра-ве вмешиваться и ограничивать или приостанавливать деятельность хозяйс-твующих субъектов в случаях, не предусмотренных законодательством.     Хозяйствующие субъекты  по  законному  требованию  уполномоченногодолжностного лица налоговой службы обязаны: предъявлять материалы и до-кументы,  необходимые для осуществления налоговой  проверки;  оказыватьсодействие проверяющим в исполнении их обязанностей.     Законные требования уполномоченных должностных лиц налоговой служ-бы обязательны для исполнения проверяемыми хозяйствующими субъектами.     Уполномоченные  должностные лица налоговой службы обязаны:     - представляться перед проведением налоговой проверки руководителю(лицу, его замещающему) или частному предпринимателю;     - предъявлять  проверяемым хозяйствующим субъектам необходимые до-кументы на право налоговой проверки,  знакомить  их  с  соответствующейпрограммой проверки;     - заносить в Книгу регистрации инспекторских проверок факт  прове-дения налоговой проверки и необходимые сведения;     - иметь при себе необходимые нормативные  правовые  акты,  имеющиеотношение к налоговой проверке и подтверждающие полномочия соответству-ющего уполномоченного должностного лица налоговой службы,  и строго ру-ководствоваться ими;     - быть объективным,  обеспечивать сохранность и возврат полученныхв ходе проверки документов;     - обеспечивать соблюдение государственных секретов и  коммерческойтайны (статья 16 Налогового </w:t>
      </w:r>
      <w:hyperlink w:history="1" r:id="rIde3ldwvgqt1b1svuhfyya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оформлять в соответствии с установленным порядком о  результатахпроверки.     8. Предписание (направление) на проведение налоговой проверки  вы-писывается в двух экземплярах (форма предписания (направления) прилага-ется).     Примечание: приложенная форма предписания (направления) также при-меняется при проведении проверки обследований объектов  налогообложенияс последующим оформлением результатов проверки обследования.     Предписание (направление), на основании которого произведена нало-говая  проверка,  остается у субъекта предпринимательства как документ,подтверждающий факт проверки, за исключением случаев, когда производят-ся проверки обследования на территории (кроме жилища), используемой дляосуществления экономической деятельности,  или территории, открытой длявсеобщего доступа, по вопросу наличия разрешительных документов на пра-во занятия экономической деятельностью согласно  законодательству  Кыр-гызской  Республики.  Государственные  налоговые инспекции должны вестистрогий учет предписаний (направлений) путем их регистрации.     9. Акт  проверки оформляется в соответствии с установленным поряд-ком с указанием: наименования проверяемого субъекта; нормативных право-вых актов,  инструкций и других документов,  используемых при проверке;периода налоговой проверки,  за который она производилась;  сведений  оначисленных и уплаченных видах налогов, сумме уплаченных текущих плате-жей; сведений о методе определения налогооблагаемой выручки и вида дея-тельности;  состояния отчетно-платежной дисциплины;  сведений о наличииторгово-розничной сети,  применения контрольно-кассовых машин при  осу-ществлении денежных расчетов с населением и других вопросов, касающихсявопросов начисления и уплаты налогов и платежей.     По фактам нарушения налогового законодательства,  указанным в актепроверки следует приложить копии бухгалтерских документов, подтверждаю-щих  факт  нарушения,  при этом рекомендуется копии документов заверитьпечатью налогоплательщика с отметкой "копия верна",  а в отдельных слу-чаях  могут быть изъяты в соответствии со статьей 27 Налогового кодексаКР. При необходимости следует произвести опись представленных для нало-говой проверке первичных бухгалтерских документов (счетов-фактур,  нак-ладных,  договоров,  банковских документов и т.д.),  журналов  ордеров,главной книги и других документов,  связанных с деятельностью проверяе-мого субъекта,  с составлением реестра и заверением его подписями руко-водителя, главного бухгалтера и печатью налогоплательщика.     В акте проверки должны быть соблюдены: объективность, ясность, ла-коничность  и  точность описания выявленных фактов нарушений налоговогозаконодательства и порядка ведения бухгалтерского учета и  правильностьформирования  налогообразующих  показателей.  При этом по каждому фактунарушения,  отраженному в акте проверки, должно быть четко изложено егосодержание со ссылкой на соответствующие нормативные документы по нало-говому законодательству,  копии первичных бухгалтерских документов (за-веренных  печатью налогоплательщика) с указанием бухгалтерских проводокпо счетам, регистры бухгалтерского учета и другие материалы.     Дополнительно, в  целях  своевременного  поступления доначисленныхсумм налогов и платежей по акту проверки, проверяющему необходимо в хо-де проверки составить следующее:     - список дебиторской задолженности;     - перечень основных средств;     - перечень остатков готовой продукции;     - акт сверки налогоплательщика с дебиторами.     Вышеперечисленные документы подписываются руководителем и  главнымбухгалтером налогоплательщика.     10. Результаты всех проверок должны оформляться  актом  (в  случаеотсутствия нарушений - справкой),  который подписывается всеми участни-ками проверки:  проверяющим - представителем налогового органа; руково-дителем и главным бухгалтером проверенного налогоплательщика.     Один экземпляр акта,  удостоверяющего  факт  проведения  проверки,вручается должностному лицу проверенного субъекта. В случае отказа про-веряемого субъекта от ознакомления с актом проверки и подписания его обэтом,  в акте производится соответствующая запись,  удостоверенная рос-писью понятых. При этом в акте должны быть указаны фамилии понятых и ихдомашний адрес.     11. В случае если налогоплательщик не уплатил в установленные сро-ки  доначисленные по результатам проверки суммы налогов и платежей и необжаловал в установленные сроки решение (уведомление) ГНИ о  начислениилибо  после  завершения  установленных  законодательством апелляционныхпроцедур ГНИ вправе применить принудительные меры  взыскания  налоговойзадолженности налогоплательщика.     12. При установлении факта нарушения налогового  законодательства,за которое предусмотрено уголовная ответственность,  акт документальнойпроверки со всеми приложениями направляется в органы финансовой полициив порядке, установленном законодательством Кыргызской Республики.     13. При проверке правильности определения налогооблагаемой  прибы-ли,  налога за пользование автодорогами, отчислений средств для предуп-реждения и ликвидации чрезвычайных ситуаций в Кыргызской Республике ох-вату подлежит результат финансово-хозяйственной деятельности за год.     При этом проверку следует проводить после сдачи декларации по  на-логу на прибыль.  По акцизному налогу, налогу на добавленную стоимость,местным налогам и сборам, в ходе проверки, следует охватывать период помере сдачи декларации и расчетов.     Также подлежат проверке правильности исчисления и  своевременностьперечисления  текущих налоговых платежей по всем видам налогов и плате-жей.     14. Процедура  обжалования решений (действий) налоговых органов поначислению налогов, платежей, финансовых и штрафных санкций и процентовосуществляется  в  соответствии  со  статьей 57 и 58 Налогового </w:t>
      </w:r>
      <w:hyperlink w:history="1" r:id="rIdl-0x42x1wsc3yxptzktg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15. Уполномоченные  должностные лица налоговой службы за нарушениенастоящего Положения несут ответственность в соответствии  с  законода-тельством Кыргызской Республики.                                                               Приложение                        ПРЕДПИСАНИЕ (НАПРАВЛЕНИЕ)           на проведение налоговых проверок (перепроверок),           контрольных обследований хозяйствующих субъектов                Регистрационный номер № _________________      _________________________________________________________ поручает       (наименование государственного контролирующего органа)_______________________________________________________________________                   (ФИО, должность, № удостоверения)проведение ____________________________________________________________                              (вид проверки, ревизии)_______________________________________________________________________           (наименование проверяемого субъекта, адрес, ИНН)по вопросу ____________________________________________________________на основании __________________________________________________________срок проведения _______________________________________________________      Руководитель ГНИ    __________________ ФИО _______________________                             (должность)     М.П.                                       _______________________                                                       (подпись)      Примечание: Настоящий документ остается у  проверяемого  субъекта,как  официальный документ,  подтверждающий факт проведения проверки (заисключением контрольных обследований).     В соответствии  с пунктом 2 </w:t>
      </w:r>
      <w:hyperlink w:history="1" r:id="rIdvkzyyxbuifxs10oajuxh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 порядке проведения проверок государственными контролирую-щими  органами  деятельности субъектов предпринимательства" от 4 апреля2002 года ГНИ при Министерстве финансов Кыргызской Республики не произ-водит  согласование планов проведения проверок и внеплановых проверок сГосударственной комиссией при Правительстве  Кыргызской  Республики  поразвитию предпринимательства.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4rnphjqz7za4y5gteswl">
      <w:r>
        <w:rPr>
          <w:rFonts w:ascii="Arial" w:cs="Arial" w:eastAsia="Arial" w:hAnsi="Arial"/>
          <w:color w:val="132D3F"/>
          <w:sz w:val="16"/>
          <w:szCs w:val="16"/>
          <w:u w:val="single"/>
        </w:rPr>
        <w:t xml:space="preserve">dalil.kg/document/31605</w:t>
      </w:r>
    </w:hyperlink>
  </w:p>
  <w:p>
    <w:pPr>
      <w:spacing w:after="0" w:before="40"/>
      <w:jc w:val="center"/>
    </w:pPr>
    <w:hyperlink w:history="1" r:id="rIdsdjmdrckund04w2gh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4yygx7wuhtppl1kbjes" Type="http://schemas.openxmlformats.org/officeDocument/2006/relationships/hyperlink" Target="https://dalil.kg/document/30732" TargetMode="External"/><Relationship Id="rIdqgypyqe7gloxnrwtzzk7j" Type="http://schemas.openxmlformats.org/officeDocument/2006/relationships/hyperlink" Target="https://dalil.kg/document/31584" TargetMode="External"/><Relationship Id="rIdd18xppoipozjlwo9afbzd" Type="http://schemas.openxmlformats.org/officeDocument/2006/relationships/hyperlink" Target="https://dalil.kg/document/632" TargetMode="External"/><Relationship Id="rIdnngk0zokdtk_glaoo32gr" Type="http://schemas.openxmlformats.org/officeDocument/2006/relationships/hyperlink" Target="https://dalil.kg/document/632" TargetMode="External"/><Relationship Id="rIdtgsi3vlgi2zjfnmextioh" Type="http://schemas.openxmlformats.org/officeDocument/2006/relationships/hyperlink" Target="https://dalil.kg/document/632" TargetMode="External"/><Relationship Id="rIde3ldwvgqt1b1svuhfyyae" Type="http://schemas.openxmlformats.org/officeDocument/2006/relationships/hyperlink" Target="https://dalil.kg/document/632" TargetMode="External"/><Relationship Id="rIdl-0x42x1wsc3yxptzktg3" Type="http://schemas.openxmlformats.org/officeDocument/2006/relationships/hyperlink" Target="https://dalil.kg/document/632" TargetMode="External"/><Relationship Id="rIdvkzyyxbuifxs10oajuxha"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4rnphjqz7za4y5gteswl" Type="http://schemas.openxmlformats.org/officeDocument/2006/relationships/hyperlink" Target="https://dalil.kg/document/31605" TargetMode="External"/><Relationship Id="rIdsdjmdrckund04w2gh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2026-10-01T11:58:02.835Z</dcterms:created>
  <dcterms:modified xsi:type="dcterms:W3CDTF">2026-10-01T11:58:02.835Z</dcterms:modified>
</cp:coreProperties>
</file>

<file path=docProps/custom.xml><?xml version="1.0" encoding="utf-8"?>
<Properties xmlns="http://schemas.openxmlformats.org/officeDocument/2006/custom-properties" xmlns:vt="http://schemas.openxmlformats.org/officeDocument/2006/docPropsVTypes"/>
</file>