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mkc3nm6v0x9-0jbwcea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  "О нормативных правовых актах Кыргызской Республики"Зарегистрировано в Министерстве юстиции Кыргызской Республикиот 27 сентября 2002 года. Регистрационный номер 130-02 г.Бишкекот 29 августа 2002 года № 65        ПОСТАНОВЛЕНИЕ ГОСУДАРСТВЕННОЙ КОМИССИИ ПРИ ПРАВИТЕЛЬСТВЕ              КЫРГЫЗСКОЙ РЕСПУБЛИКИ ПО РЫНКУ ЦЕННЫХ БУМАГ                 Об утверждении Положения об управляющих                компаниях паевых инвестиционных фондов      В соответствии с Законами  Кыргызской  Республики  "</w:t>
      </w:r>
      <w:hyperlink w:history="1" r:id="rIdny-hzqpuhmjkqoobbtj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нормативных</w:t>
        </w:r>
      </w:hyperlink>
      <w:hyperlink w:history="1" r:id="rIdd91mtw0m_akfzovnm49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zm-pjuqa-maiaxslgl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инвестиционных фондах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r>
        <w:rPr>
          <w:rFonts w:ascii="Arial" w:cs="Arial" w:eastAsia="Arial" w:hAnsi="Arial"/>
          <w:sz w:val="24"/>
          <w:szCs w:val="24"/>
        </w:rPr>
        <w:t xml:space="preserve">Пра-</w:t>
      </w:r>
      <w:r>
        <w:rPr>
          <w:rFonts w:ascii="Arial" w:cs="Arial" w:eastAsia="Arial" w:hAnsi="Arial"/>
          <w:sz w:val="24"/>
          <w:szCs w:val="24"/>
        </w:rPr>
        <w:t xml:space="preserve">вилами</w:t>
      </w:r>
      <w:r>
        <w:rPr>
          <w:rFonts w:ascii="Arial" w:cs="Arial" w:eastAsia="Arial" w:hAnsi="Arial"/>
          <w:sz w:val="24"/>
          <w:szCs w:val="24"/>
        </w:rPr>
        <w:t xml:space="preserve"> Правительст-ва Кыргызской Республики от 9 марта 2000 года № 124, </w:t>
      </w:r>
      <w:hyperlink w:history="1" r:id="rIdq9-a0q8kipolnwantg7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 Республики от 14 февраля 2001 года № 44-р,  свя-занным с инвентаризацией нормативных правовых актов Кыргызской  Респуб-лики,  во  исполнение постановлений Правительства Кыргызской Республикиот </w:t>
      </w:r>
      <w:hyperlink w:history="1" r:id="rId_lk4ytlty_0oeg_aok0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 № 617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улучшению нормотворческой де-ятельности Правительства Кыргызской Республики" и от </w:t>
      </w:r>
      <w:hyperlink w:history="1" r:id="rIdm9-ta4k7qd7m9ef9hjo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 года</w:t>
        </w:r>
      </w:hyperlink>
      <w:hyperlink w:history="1" r:id="rId2opldlnu2uacevbyroj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108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комиссии при Правительстве Кыргызской  Респуб-лики по рынку ценных бумаг", а также в целях правового обеспечения дея-тельности управляющих компаний паевых инвестиционных  фондов  Государс-твенная  комиссия при Правительстве Кыргызской Республики по рынку цен-ных бумаг постановляет:     1. Утвердить прилагаемое </w:t>
      </w:r>
      <w:hyperlink w:history="1" r:id="rIdpg_7fndnf1tdrbe36yj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управляющих компаниях паевыхинвестиционных фондов.     2. Направить  настоящее  постановление в Министерство юстиции Кыр-гызской Республики для государственной регистрации.     3. Признать утратившим силу постановление Национальной комиссии порынку ценных бумаг при Президенте Кыргызской Республики от 8  мая  2000года № 37 "Об утверждении Положения об управляющих компаниях паевых ин-вестиционных фондов" с момента регистрации настоящего  постановления  вМинистерстве юстиции Кыргызской Республики.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acgvzi83n1k8db424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dalil.kg/document/31613</w:t>
      </w:r>
    </w:hyperlink>
  </w:p>
  <w:p>
    <w:pPr>
      <w:spacing w:after="0" w:before="40"/>
      <w:jc w:val="center"/>
    </w:pPr>
    <w:hyperlink w:history="1" r:id="rIddp4w6dyygnd-xuipxm7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c3nm6v0x9-0jbwceagp" Type="http://schemas.openxmlformats.org/officeDocument/2006/relationships/hyperlink" Target="https://dalil.kg/document/202591" TargetMode="External"/><Relationship Id="rIdny-hzqpuhmjkqoobbtjmv" Type="http://schemas.openxmlformats.org/officeDocument/2006/relationships/hyperlink" Target="https://dalil.kg/document/641" TargetMode="External"/><Relationship Id="rIdd91mtw0m_akfzovnm49j-" Type="http://schemas.openxmlformats.org/officeDocument/2006/relationships/hyperlink" Target="https://dalil.kg/document/641" TargetMode="External"/><Relationship Id="rIduzm-pjuqa-maiaxslglc_" Type="http://schemas.openxmlformats.org/officeDocument/2006/relationships/hyperlink" Target="https://dalil.kg/document/255" TargetMode="External"/><Relationship Id="rIdq9-a0q8kipolnwantg7sv" Type="http://schemas.openxmlformats.org/officeDocument/2006/relationships/hyperlink" Target="https://dalil.kg/document/15543" TargetMode="External"/><Relationship Id="rId_lk4ytlty_0oeg_aok0yw" Type="http://schemas.openxmlformats.org/officeDocument/2006/relationships/hyperlink" Target="https://dalil.kg/document/7716" TargetMode="External"/><Relationship Id="rIdm9-ta4k7qd7m9ef9hjort" Type="http://schemas.openxmlformats.org/officeDocument/2006/relationships/hyperlink" Target="https://dalil.kg/document/7964" TargetMode="External"/><Relationship Id="rId2opldlnu2uacevbyrojcq" Type="http://schemas.openxmlformats.org/officeDocument/2006/relationships/hyperlink" Target="https://dalil.kg/document/7964" TargetMode="External"/><Relationship Id="rIdpg_7fndnf1tdrbe36yjnc" Type="http://schemas.openxmlformats.org/officeDocument/2006/relationships/hyperlink" Target="https://dalil.kg/document/3171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acgvzi83n1k8db424p-" Type="http://schemas.openxmlformats.org/officeDocument/2006/relationships/hyperlink" Target="https://dalil.kg/document/31613" TargetMode="External"/><Relationship Id="rIddp4w6dyygnd-xuipxm7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2026-10-01T13:18:13.601Z</dcterms:created>
  <dcterms:modified xsi:type="dcterms:W3CDTF">2026-10-01T13:18:13.601Z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