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              в соответствии со статьей 36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КР                    от 20 июля 2009 года N 241       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Зарегистрировано в Министерстве юстиции Кыргызской Республики 
 5 декабря 2002 года. Регистрационный номер 153-02 г.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Бишкек от 13 ноября 2002 года № 80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 ПОСТАНОВЛЕНИЕ ГОСУДАРСТВЕННОЙ КОМИССИИ ПРИ 
                ПРАВИТЕЛЬСТВЕ КЫРГЫЗСКОЙ РЕСПУБЛИКИ ПО РЫНКУ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 Об утверждении Положения о порядке приостановления и возобновления торгов на 
 торговых площадках организаторов торговли ценными бумагами в  Кыргызской Рес-
 публике В соответствии со статьей 4 </w:t>
      </w:r>
      <w:hyperlink w:history="1" r:id="rId5l2xib6frhfkv241cfie5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2"/>
          <w:szCs w:val="22"/>
        </w:rPr>
        <w:t xml:space="preserve">  Кыргызской   Республики "О рынке
 ценных бумаг", а также в целях обеспечения установленного порядка функ- 
 ционирования и ценообразования на рынке ценных бумаг, Государственная
 комиссия при Правительстве Кыргызской Республики по рынку ценных бумаг 
 постановляет: 1. Утвердить прилагаемое </w:t>
      </w:r>
      <w:hyperlink w:history="1" r:id="rId93ygm094oyvibikyfxfnm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2"/>
          <w:szCs w:val="22"/>
        </w:rPr>
        <w:t xml:space="preserve"> о порядке приостанов-
 ления и во- зобновления торгов на торговых площадках организаторов тор-
 говли ценными бумагами в Кыргызской Республике. 2. Направить настоящее 
 </w:t>
      </w:r>
      <w:hyperlink w:history="1" r:id="rIddovdodqdhbwavb9iws_g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2"/>
          <w:szCs w:val="22"/>
        </w:rPr>
        <w:t xml:space="preserve"> в Министерство юстиции Кыргызской Республики для государствен-
 ой регистрации. Председатель Государственной комиссии при Правительстве 
 Кыргызской Республики по рынку ценных бумаг У.Абдынасыров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pr3e1kpy7jbir-x0m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dalil.kg/document/31648</w:t>
      </w:r>
    </w:hyperlink>
  </w:p>
  <w:p>
    <w:pPr>
      <w:spacing w:after="0" w:before="40"/>
      <w:jc w:val="center"/>
    </w:pPr>
    <w:hyperlink w:history="1" r:id="rIdzpbtfs9_wmphaidmcoq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2xib6frhfkv241cfie5" Type="http://schemas.openxmlformats.org/officeDocument/2006/relationships/hyperlink" Target="https://dalil.kg/document/104" TargetMode="External"/><Relationship Id="rId93ygm094oyvibikyfxfnm" Type="http://schemas.openxmlformats.org/officeDocument/2006/relationships/hyperlink" Target="https://dalil.kg/document/31649" TargetMode="External"/><Relationship Id="rIddovdodqdhbwavb9iws_gw" Type="http://schemas.openxmlformats.org/officeDocument/2006/relationships/hyperlink" Target="https://dalil.kg/document/316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pr3e1kpy7jbir-x0muj" Type="http://schemas.openxmlformats.org/officeDocument/2006/relationships/hyperlink" Target="https://dalil.kg/document/31648" TargetMode="External"/><Relationship Id="rIdzpbtfs9_wmphaidmcoq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2026-10-01T14:52:10.942Z</dcterms:created>
  <dcterms:modified xsi:type="dcterms:W3CDTF">2026-10-01T14:52:10.942Z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