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см.</w:t>
      </w:r>
      <w:hyperlink w:history="1" r:id="rIdnnde00habkiqf6nrk4o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6.11.07г №533Зарегистрировано в Министерстве юстиции Кыргызской Республики11 июня 2002 года. Регистрационный номер 93-02 г.Бишкекот 23 мая 2002 года № 42        ПОСТАНОВЛЕНИЕ ГОСУДАРСТВЕННОЙ КОМИССИИ ПРИ ПРАВИТЕЛЬСТВЕ              КЫРГЫЗСКОЙ РЕСПУБЛИКИ ПО РЫНКУ ЦЕННЫХ БУМАГ               О порядке проведения проверок деятельности               эмитентов ценных бумаг и профессиональных                     участников рынка ценных бумаг      Во исполнение указов Президента Кыргызской Республики </w:t>
      </w:r>
      <w:hyperlink w:history="1" r:id="rIdvfout2fkym5_i55mx4rvy">
        <w:r>
          <w:rPr>
            <w:rFonts w:ascii="Arial" w:cs="Arial" w:eastAsia="Arial" w:hAnsi="Arial"/>
            <w:color w:val="1D4ED8"/>
            <w:sz w:val="24"/>
            <w:szCs w:val="24"/>
            <w:u w:val="single"/>
          </w:rPr>
          <w:t xml:space="preserve">"О мерах  по</w:t>
        </w:r>
      </w:hyperlink>
      <w:hyperlink w:history="1" r:id="rIdloa-4n2po3kmuojohloyh">
        <w:r>
          <w:rPr>
            <w:rFonts w:ascii="Arial" w:cs="Arial" w:eastAsia="Arial" w:hAnsi="Arial"/>
            <w:color w:val="1D4ED8"/>
            <w:sz w:val="24"/>
            <w:szCs w:val="24"/>
            <w:u w:val="single"/>
          </w:rPr>
          <w:t xml:space="preserve">сокращению  числа необоснованных проверок деятельности субъектов предп-</w:t>
        </w:r>
      </w:hyperlink>
      <w:hyperlink w:history="1" r:id="rId8bvxmmqkvk5p7-lgsvvc7">
        <w:r>
          <w:rPr>
            <w:rFonts w:ascii="Arial" w:cs="Arial" w:eastAsia="Arial" w:hAnsi="Arial"/>
            <w:color w:val="1D4ED8"/>
            <w:sz w:val="24"/>
            <w:szCs w:val="24"/>
            <w:u w:val="single"/>
          </w:rPr>
          <w:t xml:space="preserve">ринимательства"</w:t>
        </w:r>
      </w:hyperlink>
      <w:r>
        <w:rPr>
          <w:rFonts w:ascii="Arial" w:cs="Arial" w:eastAsia="Arial" w:hAnsi="Arial"/>
          <w:sz w:val="24"/>
          <w:szCs w:val="24"/>
        </w:rPr>
        <w:t xml:space="preserve"> от 16 февраля 2000 года и </w:t>
      </w:r>
      <w:hyperlink w:history="1" r:id="rIdkk2mumfy7n5ncidoeb0tx">
        <w:r>
          <w:rPr>
            <w:rFonts w:ascii="Arial" w:cs="Arial" w:eastAsia="Arial" w:hAnsi="Arial"/>
            <w:color w:val="1D4ED8"/>
            <w:sz w:val="24"/>
            <w:szCs w:val="24"/>
            <w:u w:val="single"/>
          </w:rPr>
          <w:t xml:space="preserve">"О реорганизации органов  го-</w:t>
        </w:r>
      </w:hyperlink>
      <w:hyperlink w:history="1" r:id="rIdnjud8ozvwx2o70e1szpa7">
        <w:r>
          <w:rPr>
            <w:rFonts w:ascii="Arial" w:cs="Arial" w:eastAsia="Arial" w:hAnsi="Arial"/>
            <w:color w:val="1D4ED8"/>
            <w:sz w:val="24"/>
            <w:szCs w:val="24"/>
            <w:u w:val="single"/>
          </w:rPr>
          <w:t xml:space="preserve">сударственного управления"</w:t>
        </w:r>
      </w:hyperlink>
      <w:r>
        <w:rPr>
          <w:rFonts w:ascii="Arial" w:cs="Arial" w:eastAsia="Arial" w:hAnsi="Arial"/>
          <w:sz w:val="24"/>
          <w:szCs w:val="24"/>
        </w:rPr>
        <w:t xml:space="preserve"> от 28 декабря 2000 года,  </w:t>
      </w:r>
      <w:hyperlink w:history="1" r:id="rIdofjdqz2vwmgpfmcluw4m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4 апреля 2002 года № 194 "О порядкепроведения  проверок государственными контролирующими органами деятель-ности субъектов предпринимательства", неукоснительного соблюдения зако-нодательства  по  ценным  бумагам  и упорядочения проверок деятельностиэмитентов ценных бумаг и профессиональных участников рынка ценных бумагдолжностными лицами Государственная комиссия при Правительстве Кыргызс-кой Республики по рынку ценных бумаг постановляет:     1. Утвердить  прилагаемое  </w:t>
      </w:r>
      <w:hyperlink w:history="1" r:id="rIdqbdrkvydelhmsdzagijg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проверокдеятельности эмитентов ценных бумаг и профессиональных участников рынкаценных бумаг.     2. Отменить все ранее действовавшие формы ведомственных  направле-ний (предписаний) на проведение проверок.     3. Руководителю аппарата Государственной комиссии при Правительст-ве  Кыргызской Республики по рынку ценных бумаг обеспечить изготовлениебланков направлений (предписаний) в соответствии с формой, утвержденнойПравительством Кыргызской Республики.     4. Общему отделу ознакомить с настоящим постановлением всех  долж-ностных  лиц Государственной комиссии при Правительстве Кыргызской Рес-публики по рынку ценных бумаг, осуществляющих проверки.     5. Направить  настоящее  постановление в Министерство юстиции Кыр-гызской Республики для государственной регистрации.     6. Контроль  за  исполнением настоящего постановления возложить наначальника управления надзора за рынком ценных бумаг Юлдашеву А.С.      Председатель Государственной комиссии     при Правительстве Кыргызской Республики     по рынку ценных бумаг                             У.Абдынасыров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gouahqfk9kxy4slwumu">
      <w:r>
        <w:rPr>
          <w:rFonts w:ascii="Arial" w:cs="Arial" w:eastAsia="Arial" w:hAnsi="Arial"/>
          <w:color w:val="132D3F"/>
          <w:sz w:val="16"/>
          <w:szCs w:val="16"/>
          <w:u w:val="single"/>
        </w:rPr>
        <w:t xml:space="preserve">dalil.kg/document/31680</w:t>
      </w:r>
    </w:hyperlink>
  </w:p>
  <w:p>
    <w:pPr>
      <w:spacing w:after="0" w:before="40"/>
      <w:jc w:val="center"/>
    </w:pPr>
    <w:hyperlink w:history="1" r:id="rIdgdsgqvffys78-fr1sb1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de00habkiqf6nrk4oml" Type="http://schemas.openxmlformats.org/officeDocument/2006/relationships/hyperlink" Target="https://dalil.kg/document/58694" TargetMode="External"/><Relationship Id="rIdvfout2fkym5_i55mx4rvy" Type="http://schemas.openxmlformats.org/officeDocument/2006/relationships/hyperlink" Target="https://dalil.kg/document/2194" TargetMode="External"/><Relationship Id="rIdloa-4n2po3kmuojohloyh" Type="http://schemas.openxmlformats.org/officeDocument/2006/relationships/hyperlink" Target="https://dalil.kg/document/2194" TargetMode="External"/><Relationship Id="rId8bvxmmqkvk5p7-lgsvvc7" Type="http://schemas.openxmlformats.org/officeDocument/2006/relationships/hyperlink" Target="https://dalil.kg/document/2194" TargetMode="External"/><Relationship Id="rIdkk2mumfy7n5ncidoeb0tx" Type="http://schemas.openxmlformats.org/officeDocument/2006/relationships/hyperlink" Target="https://dalil.kg/document/2525" TargetMode="External"/><Relationship Id="rIdnjud8ozvwx2o70e1szpa7" Type="http://schemas.openxmlformats.org/officeDocument/2006/relationships/hyperlink" Target="https://dalil.kg/document/2525" TargetMode="External"/><Relationship Id="rIdofjdqz2vwmgpfmcluw4mc" Type="http://schemas.openxmlformats.org/officeDocument/2006/relationships/hyperlink" Target="https://dalil.kg/document/53325" TargetMode="External"/><Relationship Id="rIdqbdrkvydelhmsdzagijgw" Type="http://schemas.openxmlformats.org/officeDocument/2006/relationships/hyperlink" Target="https://dalil.kg/document/3152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gouahqfk9kxy4slwumu" Type="http://schemas.openxmlformats.org/officeDocument/2006/relationships/hyperlink" Target="https://dalil.kg/document/31680" TargetMode="External"/><Relationship Id="rIdgdsgqvffys78-fr1sb1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2026-10-01T10:33:21.394Z</dcterms:created>
  <dcterms:modified xsi:type="dcterms:W3CDTF">2026-10-01T10:33:21.394Z</dcterms:modified>
</cp:coreProperties>
</file>

<file path=docProps/custom.xml><?xml version="1.0" encoding="utf-8"?>
<Properties xmlns="http://schemas.openxmlformats.org/officeDocument/2006/custom-properties" xmlns:vt="http://schemas.openxmlformats.org/officeDocument/2006/docPropsVTypes"/>
</file>