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12 августа 2005 года. Регистрационный номер 102-05</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к внешнему аудиту банков и других финансово-кредитных учреждений, лицензируемых Национальным банком Кыргызской Республики</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9lxgefw0c6zl5ql9x2xy2">
        <w:r>
          <w:rPr>
            <w:rFonts w:ascii="Arial" w:cs="Arial" w:eastAsia="Arial" w:hAnsi="Arial"/>
            <w:color w:val="1D4ED8"/>
            <w:sz w:val="24"/>
            <w:szCs w:val="24"/>
            <w:u w:val="single"/>
          </w:rPr>
          <w:t xml:space="preserve">27 июня 2008 года № 25/7</w:t>
        </w:r>
      </w:hyperlink>
      <w:r>
        <w:rPr>
          <w:rFonts w:ascii="Arial" w:cs="Arial" w:eastAsia="Arial" w:hAnsi="Arial"/>
          <w:sz w:val="24"/>
          <w:szCs w:val="24"/>
        </w:rPr>
        <w:t xml:space="preserve">, </w:t>
      </w:r>
      <w:hyperlink w:history="1" r:id="rIdamfumidf0k5luok-lnbdi">
        <w:r>
          <w:rPr>
            <w:rFonts w:ascii="Arial" w:cs="Arial" w:eastAsia="Arial" w:hAnsi="Arial"/>
            <w:color w:val="1D4ED8"/>
            <w:sz w:val="24"/>
            <w:szCs w:val="24"/>
            <w:u w:val="single"/>
          </w:rPr>
          <w:t xml:space="preserve">28 октября 2009 года № 43/6</w:t>
        </w:r>
      </w:hyperlink>
      <w:r>
        <w:rPr>
          <w:rFonts w:ascii="Arial" w:cs="Arial" w:eastAsia="Arial" w:hAnsi="Arial"/>
          <w:sz w:val="24"/>
          <w:szCs w:val="24"/>
        </w:rPr>
        <w:t xml:space="preserve">,</w:t>
      </w:r>
    </w:p>
    <w:p>
      <w:pPr>
        <w:spacing w:after="120"/>
        <w:jc w:val="both"/>
      </w:pPr>
      <w:hyperlink w:history="1" r:id="rId8kz7woy_kpwcbqwn4xoss">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 ,</w:t>
      </w:r>
      <w:hyperlink w:history="1" r:id="rId4rzetyvnxxiajppf6ahi3">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hyperlink w:history="1" r:id="rIdwhmtvtrog4b-7qpilmrjs">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Используемые определения</w:t>
      </w:r>
    </w:p>
    <w:p>
      <w:pPr>
        <w:spacing w:after="120"/>
        <w:jc w:val="both"/>
      </w:pPr>
      <w:r>
        <w:rPr>
          <w:rFonts w:ascii="Arial" w:cs="Arial" w:eastAsia="Arial" w:hAnsi="Arial"/>
          <w:sz w:val="24"/>
          <w:szCs w:val="24"/>
        </w:rPr>
        <w:t xml:space="preserve">II. Независимость внешнего аудитора банка</w:t>
      </w:r>
    </w:p>
    <w:p>
      <w:pPr>
        <w:spacing w:after="120"/>
        <w:jc w:val="both"/>
      </w:pPr>
      <w:r>
        <w:rPr>
          <w:rFonts w:ascii="Arial" w:cs="Arial" w:eastAsia="Arial" w:hAnsi="Arial"/>
          <w:sz w:val="24"/>
          <w:szCs w:val="24"/>
        </w:rPr>
        <w:t xml:space="preserve">III. Требования в внешнему аудиту банка</w:t>
      </w:r>
    </w:p>
    <w:p>
      <w:pPr>
        <w:spacing w:after="120"/>
        <w:jc w:val="both"/>
      </w:pPr>
      <w:r>
        <w:rPr>
          <w:rFonts w:ascii="Arial" w:cs="Arial" w:eastAsia="Arial" w:hAnsi="Arial"/>
          <w:sz w:val="24"/>
          <w:szCs w:val="24"/>
        </w:rPr>
        <w:t xml:space="preserve">IV. Требования к предоставлению заключения внешнего аудитора</w:t>
      </w:r>
    </w:p>
    <w:p>
      <w:pPr>
        <w:spacing w:after="120"/>
        <w:jc w:val="both"/>
      </w:pPr>
      <w:r>
        <w:rPr>
          <w:rFonts w:ascii="Arial" w:cs="Arial" w:eastAsia="Arial" w:hAnsi="Arial"/>
          <w:sz w:val="24"/>
          <w:szCs w:val="24"/>
        </w:rPr>
        <w:t xml:space="preserve">банка</w:t>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kxyhuynsjuso2juwezfe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kjgcozm7vxifgraasafjj">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w:t>
      </w:r>
      <w:hyperlink w:history="1" r:id="rIdqunbaf2xdwfgeaydcxhaw">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и устанавливает минимальные требования (критерии) для аудита банков, в том числе осуществляющих деятельность в соответствии с исламскими принципами банковского дела и финансирования, и других финансово-кредитных учреждений (специализированное финансово-кредитное учреждение ОАО "Финансовая компания кредитных союзов") и микрофинансовые компании, лицензируемых Национальным банком Кыргызской Республики (далее - банки).</w:t>
      </w:r>
    </w:p>
    <w:p>
      <w:pPr>
        <w:spacing w:after="120"/>
        <w:jc w:val="both"/>
      </w:pPr>
      <w:r>
        <w:rPr>
          <w:rFonts w:ascii="Arial" w:cs="Arial" w:eastAsia="Arial" w:hAnsi="Arial"/>
          <w:sz w:val="24"/>
          <w:szCs w:val="24"/>
        </w:rPr>
        <w:t xml:space="preserve">Настоящее Положение распространяется на Государственный банк развития Кыргызской Республики в части, не противоречащей Закону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i5zqlvft02ecdgwmzzzao">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w:t>
      </w:r>
      <w:hyperlink w:history="1" r:id="rIdhw3z_bs-koupttij3uyb3">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Используемые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определения:</w:t>
      </w:r>
    </w:p>
    <w:p>
      <w:pPr>
        <w:spacing w:after="120"/>
        <w:jc w:val="both"/>
      </w:pPr>
      <w:r>
        <w:rPr>
          <w:rFonts w:ascii="Arial" w:cs="Arial" w:eastAsia="Arial" w:hAnsi="Arial"/>
          <w:sz w:val="24"/>
          <w:szCs w:val="24"/>
        </w:rPr>
        <w:t xml:space="preserve">Внешний аудит банка - независимая проверка бухгалтерского учета и финансовой отчетности банка внешним аудитором банка с целью выражения мнения о достоверности финансовой отчетности и соответствия бухгалтерского учета установленным стандартам.</w:t>
      </w:r>
    </w:p>
    <w:p>
      <w:pPr>
        <w:spacing w:after="120"/>
        <w:jc w:val="both"/>
      </w:pPr>
      <w:r>
        <w:rPr>
          <w:rFonts w:ascii="Arial" w:cs="Arial" w:eastAsia="Arial" w:hAnsi="Arial"/>
          <w:sz w:val="24"/>
          <w:szCs w:val="24"/>
        </w:rPr>
        <w:t xml:space="preserve">Внешний аудитор банка - независимая аудиторская организация, образованная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Требования к аудиту включают в себя требования, которые банк должен выставить к аудиторской организации, ее штату, привлеченным аудиторам (физическим и юридическим лицам), аудиторской проверке (на любой стадии), аудиторскому заключению,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Письмо руководству - письменное обращение внешним аудитором банка к заказчику внешнего аудита банка с информацией о недостатках в учетных записях, системах бухгалтерского учета и внутреннего контроля, которые могут привести к ошибкам в бухгалтерской отчетности, и соответствующими рекомендациями по исправлению выявленных недостатков.</w:t>
      </w:r>
    </w:p>
    <w:p>
      <w:pPr>
        <w:spacing w:after="120"/>
        <w:jc w:val="both"/>
      </w:pPr>
      <w:r>
        <w:rPr>
          <w:rFonts w:ascii="Arial" w:cs="Arial" w:eastAsia="Arial" w:hAnsi="Arial"/>
          <w:sz w:val="24"/>
          <w:szCs w:val="24"/>
        </w:rPr>
        <w:t xml:space="preserve">Независимость внешнего аудитора банка - способность внешнего аудитора банка действовать самостоятельно, независимо от чьего-либо влияния на результаты его заключений, выводов и в условиях, исключающих всякое постороннее воздействие на выражение мнения внешним аудитором банка.</w:t>
      </w:r>
    </w:p>
    <w:p>
      <w:pPr>
        <w:spacing w:after="120"/>
        <w:jc w:val="both"/>
      </w:pPr>
      <w:r>
        <w:rPr>
          <w:rFonts w:ascii="Arial" w:cs="Arial" w:eastAsia="Arial" w:hAnsi="Arial"/>
          <w:sz w:val="24"/>
          <w:szCs w:val="24"/>
        </w:rPr>
        <w:t xml:space="preserve">Пояснительная записка (раскрытия) к финансовой отчетности банка документ, который:</w:t>
      </w:r>
    </w:p>
    <w:p>
      <w:pPr>
        <w:spacing w:after="120"/>
        <w:jc w:val="both"/>
      </w:pPr>
      <w:r>
        <w:rPr>
          <w:rFonts w:ascii="Arial" w:cs="Arial" w:eastAsia="Arial" w:hAnsi="Arial"/>
          <w:sz w:val="24"/>
          <w:szCs w:val="24"/>
        </w:rPr>
        <w:t xml:space="preserve">- представляет информацию об основе подготовки финансовой отчетности банка и конкретной учетной политике, выбранной и примененной для учета существенных операций и событий;</w:t>
      </w:r>
    </w:p>
    <w:p>
      <w:pPr>
        <w:spacing w:after="120"/>
        <w:jc w:val="both"/>
      </w:pPr>
      <w:r>
        <w:rPr>
          <w:rFonts w:ascii="Arial" w:cs="Arial" w:eastAsia="Arial" w:hAnsi="Arial"/>
          <w:sz w:val="24"/>
          <w:szCs w:val="24"/>
        </w:rPr>
        <w:t xml:space="preserve">- раскрывает информацию, требуемую Международными стандартами финансовой отчетности, стандартами, утвержденными Организацией бухгалтерского учета и аудита для исламских финансовых институтов(1), но не представленную где-либо еще в финансовой отчетности банка;</w:t>
      </w:r>
    </w:p>
    <w:p>
      <w:pPr>
        <w:spacing w:after="120"/>
        <w:jc w:val="both"/>
      </w:pPr>
      <w:r>
        <w:rPr>
          <w:rFonts w:ascii="Arial" w:cs="Arial" w:eastAsia="Arial" w:hAnsi="Arial"/>
          <w:sz w:val="24"/>
          <w:szCs w:val="24"/>
        </w:rPr>
        <w:t xml:space="preserve">- обеспечивает дополнительную информацию, не представленную в самой финансовой отчетности банка, но необходимую для объективного ее представления.</w:t>
      </w:r>
    </w:p>
    <w:p>
      <w:pPr>
        <w:spacing w:after="120"/>
        <w:jc w:val="both"/>
      </w:pPr>
      <w:r>
        <w:rPr>
          <w:rFonts w:ascii="Arial" w:cs="Arial" w:eastAsia="Arial" w:hAnsi="Arial"/>
          <w:sz w:val="24"/>
          <w:szCs w:val="24"/>
        </w:rPr>
        <w:t xml:space="preserve">Термины Должностные лица банка, Инсайдеры и аффилированные лица, Значительная дочерняя компания банка или банковской холдинговой компании, исламский банк, банк, имеющий "исламское окно", Исламские принципы банковского дела и финансирования, Шариатский совет - имеют значения, определяемые Законом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2mg2qzkaey_ofmcgouai">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Независимость внешнего аудитора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Внешний аудитор банка должен оставаться независимым, объективным, избегать ситуаций, которые дают основание считать, что существует конфликт интересов.</w:t>
      </w:r>
    </w:p>
    <w:p>
      <w:pPr>
        <w:spacing w:after="120"/>
        <w:jc w:val="both"/>
      </w:pPr>
      <w:r>
        <w:rPr>
          <w:rFonts w:ascii="Arial" w:cs="Arial" w:eastAsia="Arial" w:hAnsi="Arial"/>
          <w:sz w:val="24"/>
          <w:szCs w:val="24"/>
        </w:rPr>
        <w:t xml:space="preserve">2.2. При определении независимости аудиторской организации должна приниматься во внимание вся доступная информация о наличии отношений, подпадающих под определение инсайдерских и/или аффилированности. Аудиторская организация не может быть признанной независимой от банка или от любого его инсайдера и аффилированного лица, если фактически аудиторская организация независимой не является в соответствии с требованиями законодательства Кыргызской Республики и настоящего Положения.</w:t>
      </w:r>
    </w:p>
    <w:p>
      <w:pPr>
        <w:spacing w:after="120"/>
        <w:jc w:val="both"/>
      </w:pPr>
      <w:r>
        <w:rPr>
          <w:rFonts w:ascii="Arial" w:cs="Arial" w:eastAsia="Arial" w:hAnsi="Arial"/>
          <w:sz w:val="24"/>
          <w:szCs w:val="24"/>
        </w:rPr>
        <w:t xml:space="preserve">2.3. При проведении внешнего аудита банка внешний аудитор банка должен соблюдать ограничения, установленные Законом Кыргызской Республики "Об аудиторской деятельности".</w:t>
      </w:r>
    </w:p>
    <w:p>
      <w:pPr>
        <w:spacing w:after="120"/>
        <w:jc w:val="both"/>
      </w:pPr>
      <w:r>
        <w:rPr>
          <w:rFonts w:ascii="Arial" w:cs="Arial" w:eastAsia="Arial" w:hAnsi="Arial"/>
          <w:sz w:val="24"/>
          <w:szCs w:val="24"/>
        </w:rPr>
        <w:t xml:space="preserve">2.4. Аудиторская организация или аудиторы, участвующие в аудите банка, или привлеченные аудиторы, участвующие в аудите банка, не считаются независимыми от банка, если они являются или являлись в течение двух последних лет:</w:t>
      </w:r>
    </w:p>
    <w:p>
      <w:pPr>
        <w:spacing w:after="120"/>
        <w:jc w:val="both"/>
      </w:pPr>
      <w:r>
        <w:rPr>
          <w:rFonts w:ascii="Arial" w:cs="Arial" w:eastAsia="Arial" w:hAnsi="Arial"/>
          <w:sz w:val="24"/>
          <w:szCs w:val="24"/>
        </w:rPr>
        <w:t xml:space="preserve">2.4.1. Инсайдером, членом Совета директоров, Шариатского совета, Правления, Комитета по аудиту банка или любого аффилированного лица этого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jlph4hs7ofd3dhyk4cny">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 Деловым партнером (имеющим деловые отношения) любого инсайдера, члена Совета директоров, Шариатского совета, Правления, сотрудника банка, члена Комитета по аудиту банка или любого аффилированного лица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_qsgshacqszaue67thxq">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 Акционером банка или любого аффилированного лица банка;</w:t>
      </w:r>
    </w:p>
    <w:p>
      <w:pPr>
        <w:spacing w:after="120"/>
        <w:jc w:val="both"/>
      </w:pPr>
      <w:r>
        <w:rPr>
          <w:rFonts w:ascii="Arial" w:cs="Arial" w:eastAsia="Arial" w:hAnsi="Arial"/>
          <w:sz w:val="24"/>
          <w:szCs w:val="24"/>
        </w:rPr>
        <w:t xml:space="preserve">2.4.4. Участником любой прямой или косвенной сделки, или соглашения (включая отношения по договорам кредита/займа или наличие иных аналогичных договоренностей, участие в совместной деятельности, взаимное инвестирование, а также получение любого вознаграждения) с банком, аффилированным лицом банка, любым аффилированным лицом инсайдера банка, которые могут неблагоприятно повлиять на объективность и независимость аудиторской организации.</w:t>
      </w:r>
    </w:p>
    <w:p>
      <w:pPr>
        <w:spacing w:after="120"/>
        <w:jc w:val="both"/>
      </w:pPr>
      <w:r>
        <w:rPr>
          <w:rFonts w:ascii="Arial" w:cs="Arial" w:eastAsia="Arial" w:hAnsi="Arial"/>
          <w:sz w:val="24"/>
          <w:szCs w:val="24"/>
        </w:rPr>
        <w:t xml:space="preserve">2.5. Банк не должен привлекать аудиторскую организацию в качестве внешнего аудитора банка, если имеют место обстоятельства, подвергающие сомнению независимость внешнего аудитора банка, в том числе, если имеют место отношения, при которых аудиторская организация, или любые из ее аудиторов, по существу, входят в состав исполнительных должностных лиц банка или являются лицами, подконтрольными руководству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Требования в внешнему аудиту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Внешний аудит банка должен проводиться в порядке, установленном законодательством Кыргызской Республики, международными стандартами аудита, признанными в Кыргызской Республике, а также в соответствии с настоящим Положением.</w:t>
      </w:r>
    </w:p>
    <w:p>
      <w:pPr>
        <w:spacing w:after="120"/>
        <w:jc w:val="both"/>
      </w:pPr>
      <w:r>
        <w:rPr>
          <w:rFonts w:ascii="Arial" w:cs="Arial" w:eastAsia="Arial" w:hAnsi="Arial"/>
          <w:sz w:val="24"/>
          <w:szCs w:val="24"/>
        </w:rPr>
        <w:t xml:space="preserve">В отношениях, осуществляемых в соответствии с исламскими принципами банковского дела и финансирования, могут применяться Стандарты аудита для исламских финансовых институтов, разрабатываемые Организацией по бухгалтерскому учету и аудиту для исламских финансовых институтов.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6w97n4bqunqrvzl619jv">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Внешним аудитором банка может быть только аудиторская организация.</w:t>
      </w:r>
    </w:p>
    <w:p>
      <w:pPr>
        <w:spacing w:after="120"/>
        <w:jc w:val="both"/>
      </w:pPr>
      <w:r>
        <w:rPr>
          <w:rFonts w:ascii="Arial" w:cs="Arial" w:eastAsia="Arial" w:hAnsi="Arial"/>
          <w:sz w:val="24"/>
          <w:szCs w:val="24"/>
        </w:rPr>
        <w:t xml:space="preserve">3.3. Банки, банковская холдинговая компания (материнская компания) значительная дочерняя компания банка или банковской холдинговой компании, представляющие собой аудируемую группу, подвергаются ежегодному аудиту независимой аудиторской организацией (внешним аудитором), имеющей лицензию на проведение аудиторской проверки в соответствии с законодательством Кыргызской Республики об аудиторской деятельности и удовлетворяющей требованиям настоящего Положения.</w:t>
      </w:r>
    </w:p>
    <w:p>
      <w:pPr>
        <w:spacing w:after="120"/>
        <w:jc w:val="both"/>
      </w:pPr>
      <w:r>
        <w:rPr>
          <w:rFonts w:ascii="Arial" w:cs="Arial" w:eastAsia="Arial" w:hAnsi="Arial"/>
          <w:sz w:val="24"/>
          <w:szCs w:val="24"/>
        </w:rPr>
        <w:t xml:space="preserve">3.4. Цель проведения внешнего аудита банка отличается от целей внутреннего аудита банка и инспекторской проверки банка, осуществляемой государственным органом банковского надзора.</w:t>
      </w:r>
    </w:p>
    <w:p>
      <w:pPr>
        <w:spacing w:after="120"/>
        <w:jc w:val="both"/>
      </w:pPr>
      <w:r>
        <w:rPr>
          <w:rFonts w:ascii="Arial" w:cs="Arial" w:eastAsia="Arial" w:hAnsi="Arial"/>
          <w:sz w:val="24"/>
          <w:szCs w:val="24"/>
        </w:rPr>
        <w:t xml:space="preserve">Целью внешнего аудита банка является выражение мнения в отношении соответствия финансовой отчетности банка во всех существенных аспектах установленным принципам представления финансовой отчетности.</w:t>
      </w:r>
    </w:p>
    <w:p>
      <w:pPr>
        <w:spacing w:after="120"/>
        <w:jc w:val="both"/>
      </w:pPr>
      <w:r>
        <w:rPr>
          <w:rFonts w:ascii="Arial" w:cs="Arial" w:eastAsia="Arial" w:hAnsi="Arial"/>
          <w:sz w:val="24"/>
          <w:szCs w:val="24"/>
        </w:rPr>
        <w:t xml:space="preserve">3.4.1. При изучении существенных аспектов, как минимум, необходимо:</w:t>
      </w:r>
    </w:p>
    <w:p>
      <w:pPr>
        <w:spacing w:after="120"/>
        <w:jc w:val="both"/>
      </w:pPr>
      <w:r>
        <w:rPr>
          <w:rFonts w:ascii="Arial" w:cs="Arial" w:eastAsia="Arial" w:hAnsi="Arial"/>
          <w:sz w:val="24"/>
          <w:szCs w:val="24"/>
        </w:rPr>
        <w:t xml:space="preserve">(1) Рассмотреть соответствие учета и классификации активов банка законодательству Кыргызской Республики, нормативным требованиям Национального банка, учетной политике и процедур банка и общепринятым нормам благоразумной банковской практики. Для этих целей внешнему аудитору банка следует выполнить все исчерпывающие процедуры, необходимые для получения информации в отношении того, что:</w:t>
      </w:r>
    </w:p>
    <w:p>
      <w:pPr>
        <w:spacing w:after="120"/>
        <w:jc w:val="both"/>
      </w:pPr>
      <w:r>
        <w:rPr>
          <w:rFonts w:ascii="Arial" w:cs="Arial" w:eastAsia="Arial" w:hAnsi="Arial"/>
          <w:sz w:val="24"/>
          <w:szCs w:val="24"/>
        </w:rPr>
        <w:t xml:space="preserve">а) кредитная политика и качество управления кредитными рисками обеспечиваются через надлежащую деятельность Кредитного комитета банка; имеются процедуры рассмотрения кредитной заявки; обеспечивается сбор необходимой и достаточной информации о заемщике; осуществляется контроль (мониторинг) за своевременностью возврата кредита, в том числе инсайдерами и аффилированными лицами; обеспечена необходимая обоснованность пролонгации ссуд; обеспечена надлежащая постановка и проведение исковой работы;</w:t>
      </w:r>
    </w:p>
    <w:p>
      <w:pPr>
        <w:spacing w:after="120"/>
        <w:jc w:val="both"/>
      </w:pPr>
      <w:r>
        <w:rPr>
          <w:rFonts w:ascii="Arial" w:cs="Arial" w:eastAsia="Arial" w:hAnsi="Arial"/>
          <w:sz w:val="24"/>
          <w:szCs w:val="24"/>
        </w:rPr>
        <w:t xml:space="preserve">б) производится классификация кредитного портфеля и иных активов, включая забалансовые обязательства, и осуществляются необходимые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в) осуществляется адекватный учет и оценка прочей собственности банка, включая залоги;</w:t>
      </w:r>
    </w:p>
    <w:p>
      <w:pPr>
        <w:spacing w:after="120"/>
        <w:jc w:val="both"/>
      </w:pPr>
      <w:r>
        <w:rPr>
          <w:rFonts w:ascii="Arial" w:cs="Arial" w:eastAsia="Arial" w:hAnsi="Arial"/>
          <w:sz w:val="24"/>
          <w:szCs w:val="24"/>
        </w:rPr>
        <w:t xml:space="preserve">г) своевременно подтверждается остатки по счетам ссудной задолженности и счетам "лоро" и "ностро" банка, обеспечивается соответствие учета депозитов установленной структуре депозита и других заимствований;</w:t>
      </w:r>
    </w:p>
    <w:p>
      <w:pPr>
        <w:spacing w:after="120"/>
        <w:jc w:val="both"/>
      </w:pPr>
      <w:r>
        <w:rPr>
          <w:rFonts w:ascii="Arial" w:cs="Arial" w:eastAsia="Arial" w:hAnsi="Arial"/>
          <w:sz w:val="24"/>
          <w:szCs w:val="24"/>
        </w:rPr>
        <w:t xml:space="preserve">д) осуществляется адекватный учет и отчетность по видам профессиональной деятельности на рынке ценных бумаг, а также при осуществлении доверительного управления.</w:t>
      </w:r>
    </w:p>
    <w:p>
      <w:pPr>
        <w:spacing w:after="120"/>
        <w:jc w:val="both"/>
      </w:pPr>
      <w:r>
        <w:rPr>
          <w:rFonts w:ascii="Arial" w:cs="Arial" w:eastAsia="Arial" w:hAnsi="Arial"/>
          <w:sz w:val="24"/>
          <w:szCs w:val="24"/>
        </w:rPr>
        <w:t xml:space="preserve">(2) Рассмотреть соответствие учета и раскрытия операций с инсайдерами и аффилированными лицами соответствующим требованиям. Для этих целей внешнему аудитору банка следует выполнить все исчерпывающие процедуры, необходимые для получения информации в отношении того, что:</w:t>
      </w:r>
    </w:p>
    <w:p>
      <w:pPr>
        <w:spacing w:after="120"/>
        <w:jc w:val="both"/>
      </w:pPr>
      <w:r>
        <w:rPr>
          <w:rFonts w:ascii="Arial" w:cs="Arial" w:eastAsia="Arial" w:hAnsi="Arial"/>
          <w:sz w:val="24"/>
          <w:szCs w:val="24"/>
        </w:rPr>
        <w:t xml:space="preserve">а) инсайдеры и аффилированные лица и операции с инсайдерами и аффилированными лицами установлены;</w:t>
      </w:r>
    </w:p>
    <w:p>
      <w:pPr>
        <w:spacing w:after="120"/>
        <w:jc w:val="both"/>
      </w:pPr>
      <w:r>
        <w:rPr>
          <w:rFonts w:ascii="Arial" w:cs="Arial" w:eastAsia="Arial" w:hAnsi="Arial"/>
          <w:sz w:val="24"/>
          <w:szCs w:val="24"/>
        </w:rPr>
        <w:t xml:space="preserve">б) существует соответствующее разрешение и политика по осуществлению операций с инсайдерами и аффилированными лицами, включая надлежащее отражение и раскрытие условий проведения этих операций в финансовой отчетности банка;</w:t>
      </w:r>
    </w:p>
    <w:p>
      <w:pPr>
        <w:spacing w:after="120"/>
        <w:jc w:val="both"/>
      </w:pPr>
      <w:r>
        <w:rPr>
          <w:rFonts w:ascii="Arial" w:cs="Arial" w:eastAsia="Arial" w:hAnsi="Arial"/>
          <w:sz w:val="24"/>
          <w:szCs w:val="24"/>
        </w:rPr>
        <w:t xml:space="preserve">в) имеются неоспоримые доказательства, что дебиторская задолженность в результате операций с инсайдерами и аффилированными лицами будет своевременно погашена;</w:t>
      </w:r>
    </w:p>
    <w:p>
      <w:pPr>
        <w:spacing w:after="120"/>
        <w:jc w:val="both"/>
      </w:pPr>
      <w:r>
        <w:rPr>
          <w:rFonts w:ascii="Arial" w:cs="Arial" w:eastAsia="Arial" w:hAnsi="Arial"/>
          <w:sz w:val="24"/>
          <w:szCs w:val="24"/>
        </w:rPr>
        <w:t xml:space="preserve">г) при анализе операций с инсайдерами и аффилированными лицами соблюдаются общепринятые в банковской практике меры предосторожности (такие как оценка кредитов, принятие залогов и т.п.).</w:t>
      </w:r>
    </w:p>
    <w:p>
      <w:pPr>
        <w:spacing w:after="120"/>
        <w:jc w:val="both"/>
      </w:pPr>
      <w:r>
        <w:rPr>
          <w:rFonts w:ascii="Arial" w:cs="Arial" w:eastAsia="Arial" w:hAnsi="Arial"/>
          <w:sz w:val="24"/>
          <w:szCs w:val="24"/>
        </w:rPr>
        <w:t xml:space="preserve">(3) Оценить адекватность системы внутреннего контроля банка путем получения информации по следующим аспектам:</w:t>
      </w:r>
    </w:p>
    <w:p>
      <w:pPr>
        <w:spacing w:after="120"/>
        <w:jc w:val="both"/>
      </w:pPr>
      <w:r>
        <w:rPr>
          <w:rFonts w:ascii="Arial" w:cs="Arial" w:eastAsia="Arial" w:hAnsi="Arial"/>
          <w:sz w:val="24"/>
          <w:szCs w:val="24"/>
        </w:rPr>
        <w:t xml:space="preserve">а) адекватность структуры управления банка видам и объемам выполняемых банком операций (участие органов управления в принятии решений, распределение обязанностей между руководителями, наличие положений о структурных подразделениях и должностных инструкций);</w:t>
      </w:r>
    </w:p>
    <w:p>
      <w:pPr>
        <w:spacing w:after="120"/>
        <w:jc w:val="both"/>
      </w:pPr>
      <w:r>
        <w:rPr>
          <w:rFonts w:ascii="Arial" w:cs="Arial" w:eastAsia="Arial" w:hAnsi="Arial"/>
          <w:sz w:val="24"/>
          <w:szCs w:val="24"/>
        </w:rPr>
        <w:t xml:space="preserve">б) организация контроля за отражением всех операций в бухгалтерском учете и за подготовкой достоверной отчетности;</w:t>
      </w:r>
    </w:p>
    <w:p>
      <w:pPr>
        <w:spacing w:after="120"/>
        <w:jc w:val="both"/>
      </w:pPr>
      <w:r>
        <w:rPr>
          <w:rFonts w:ascii="Arial" w:cs="Arial" w:eastAsia="Arial" w:hAnsi="Arial"/>
          <w:sz w:val="24"/>
          <w:szCs w:val="24"/>
        </w:rPr>
        <w:t xml:space="preserve">в) организация работы внутреннего контроля в банке;</w:t>
      </w:r>
    </w:p>
    <w:p>
      <w:pPr>
        <w:spacing w:after="120"/>
        <w:jc w:val="both"/>
      </w:pPr>
      <w:r>
        <w:rPr>
          <w:rFonts w:ascii="Arial" w:cs="Arial" w:eastAsia="Arial" w:hAnsi="Arial"/>
          <w:sz w:val="24"/>
          <w:szCs w:val="24"/>
        </w:rPr>
        <w:t xml:space="preserve">г) организация контроля за деятельностью дочерних компаний и филиалов банка;</w:t>
      </w:r>
    </w:p>
    <w:p>
      <w:pPr>
        <w:spacing w:after="120"/>
        <w:jc w:val="both"/>
      </w:pPr>
      <w:r>
        <w:rPr>
          <w:rFonts w:ascii="Arial" w:cs="Arial" w:eastAsia="Arial" w:hAnsi="Arial"/>
          <w:sz w:val="24"/>
          <w:szCs w:val="24"/>
        </w:rPr>
        <w:t xml:space="preserve">д) организация управления рисками в банке;</w:t>
      </w:r>
    </w:p>
    <w:p>
      <w:pPr>
        <w:spacing w:after="120"/>
        <w:jc w:val="both"/>
      </w:pPr>
      <w:r>
        <w:rPr>
          <w:rFonts w:ascii="Arial" w:cs="Arial" w:eastAsia="Arial" w:hAnsi="Arial"/>
          <w:sz w:val="24"/>
          <w:szCs w:val="24"/>
        </w:rPr>
        <w:t xml:space="preserve">е) выполнение рекомендаций предыдущей аудиторской проверки в виде разработки новых или совершенствования действующих внутренних процедур банка, а также по улучшению системы внутреннего контроля банка.</w:t>
      </w:r>
    </w:p>
    <w:p>
      <w:pPr>
        <w:spacing w:after="120"/>
        <w:jc w:val="both"/>
      </w:pPr>
      <w:r>
        <w:rPr>
          <w:rFonts w:ascii="Arial" w:cs="Arial" w:eastAsia="Arial" w:hAnsi="Arial"/>
          <w:sz w:val="24"/>
          <w:szCs w:val="24"/>
        </w:rPr>
        <w:t xml:space="preserve">(4) Рассмотреть соответствие операций и процедур проведения операций банка по осуществлению платежей и расчетов законодательству Кыргызской Республики и нормативным требованиям Национального банка. Для этих целей внешнему аудитору банка необходимо провести проверку в отношении того, в какой степени соблюдается и обеспечивается:</w:t>
      </w:r>
    </w:p>
    <w:p>
      <w:pPr>
        <w:spacing w:after="120"/>
        <w:jc w:val="both"/>
      </w:pPr>
      <w:r>
        <w:rPr>
          <w:rFonts w:ascii="Arial" w:cs="Arial" w:eastAsia="Arial" w:hAnsi="Arial"/>
          <w:sz w:val="24"/>
          <w:szCs w:val="24"/>
        </w:rPr>
        <w:t xml:space="preserve">а) соответствие бумажных платежных документов их электронным аналогам;</w:t>
      </w:r>
    </w:p>
    <w:p>
      <w:pPr>
        <w:spacing w:after="120"/>
        <w:jc w:val="both"/>
      </w:pPr>
      <w:r>
        <w:rPr>
          <w:rFonts w:ascii="Arial" w:cs="Arial" w:eastAsia="Arial" w:hAnsi="Arial"/>
          <w:sz w:val="24"/>
          <w:szCs w:val="24"/>
        </w:rPr>
        <w:t xml:space="preserve">б) своевременность проведения платежей;</w:t>
      </w:r>
    </w:p>
    <w:p>
      <w:pPr>
        <w:spacing w:after="120"/>
        <w:jc w:val="both"/>
      </w:pPr>
      <w:r>
        <w:rPr>
          <w:rFonts w:ascii="Arial" w:cs="Arial" w:eastAsia="Arial" w:hAnsi="Arial"/>
          <w:sz w:val="24"/>
          <w:szCs w:val="24"/>
        </w:rPr>
        <w:t xml:space="preserve">в) соблюдение условий конфиденциальности и безопасности при проведении электронных платежей и работе с личными ключами уполномоченных лиц банка, соблюдение правил их хранения и использования;</w:t>
      </w:r>
    </w:p>
    <w:p>
      <w:pPr>
        <w:spacing w:after="120"/>
        <w:jc w:val="both"/>
      </w:pPr>
      <w:r>
        <w:rPr>
          <w:rFonts w:ascii="Arial" w:cs="Arial" w:eastAsia="Arial" w:hAnsi="Arial"/>
          <w:sz w:val="24"/>
          <w:szCs w:val="24"/>
        </w:rPr>
        <w:t xml:space="preserve">г) своевременность и правильность зачисления средств на счета клиентов и списания средств со счетов клиентов;</w:t>
      </w:r>
    </w:p>
    <w:p>
      <w:pPr>
        <w:spacing w:after="120"/>
        <w:jc w:val="both"/>
      </w:pPr>
      <w:r>
        <w:rPr>
          <w:rFonts w:ascii="Arial" w:cs="Arial" w:eastAsia="Arial" w:hAnsi="Arial"/>
          <w:sz w:val="24"/>
          <w:szCs w:val="24"/>
        </w:rPr>
        <w:t xml:space="preserve">д) своевременность приема и передачи информации при проведении электронных платежей;</w:t>
      </w:r>
    </w:p>
    <w:p>
      <w:pPr>
        <w:spacing w:after="120"/>
        <w:jc w:val="both"/>
      </w:pPr>
      <w:r>
        <w:rPr>
          <w:rFonts w:ascii="Arial" w:cs="Arial" w:eastAsia="Arial" w:hAnsi="Arial"/>
          <w:sz w:val="24"/>
          <w:szCs w:val="24"/>
        </w:rPr>
        <w:t xml:space="preserve">е) соблюдение предусмотренного законодательством Кыргызской Республики срока хранения исходящих и входящих электронных платежных документов;</w:t>
      </w:r>
    </w:p>
    <w:p>
      <w:pPr>
        <w:spacing w:after="120"/>
        <w:jc w:val="both"/>
      </w:pPr>
      <w:r>
        <w:rPr>
          <w:rFonts w:ascii="Arial" w:cs="Arial" w:eastAsia="Arial" w:hAnsi="Arial"/>
          <w:sz w:val="24"/>
          <w:szCs w:val="24"/>
        </w:rPr>
        <w:t xml:space="preserve">ж) выполнение требований по заполнению реквизитов платежных документов.</w:t>
      </w:r>
    </w:p>
    <w:p>
      <w:pPr>
        <w:spacing w:after="120"/>
        <w:jc w:val="both"/>
      </w:pPr>
      <w:r>
        <w:rPr>
          <w:rFonts w:ascii="Arial" w:cs="Arial" w:eastAsia="Arial" w:hAnsi="Arial"/>
          <w:sz w:val="24"/>
          <w:szCs w:val="24"/>
        </w:rPr>
        <w:t xml:space="preserve">(5) Выполнить внешним аудитором банка в полном объеме требования Международных Стандартов Аудита, Стандартов аудита для исламских финансовых институтов(2) в отношении ответственности внешнего аудитора банка по рассмотрению мошенничества и ошибок в ходе аудита финансовой отчетности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_bkas8jfs5jdgqpn6fb">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 целью обеспечения раскрытия существенных аспектов внешний аудитор банка проводит консультации с сотрудниками службы внутреннего аудита банка для получения информации о системе внутреннего контроля банка, а также информации о выявленных проблемах банка службой внутреннего аудита банка. Внешний аудитор банка должен иметь доступ ко всем материалам и отчетам службы внутреннего аудита банка.</w:t>
      </w:r>
    </w:p>
    <w:p>
      <w:pPr>
        <w:spacing w:after="120"/>
        <w:jc w:val="both"/>
      </w:pPr>
      <w:r>
        <w:rPr>
          <w:rFonts w:ascii="Arial" w:cs="Arial" w:eastAsia="Arial" w:hAnsi="Arial"/>
          <w:sz w:val="24"/>
          <w:szCs w:val="24"/>
        </w:rPr>
        <w:t xml:space="preserve">3.6. Банки самостоятельно, при соблюдении требований законодательства Кыргызской Республики, организовывают выбор аудиторской организации для проведения внешнего аудита банка и уведомляют об этом Национальный банк в установленном порядке.</w:t>
      </w:r>
    </w:p>
    <w:p>
      <w:pPr>
        <w:spacing w:after="120"/>
        <w:jc w:val="both"/>
      </w:pPr>
      <w:r>
        <w:rPr>
          <w:rFonts w:ascii="Arial" w:cs="Arial" w:eastAsia="Arial" w:hAnsi="Arial"/>
          <w:sz w:val="24"/>
          <w:szCs w:val="24"/>
        </w:rPr>
        <w:t xml:space="preserve">3.7. Выбор внешнего аудитора банка, проведение переговоров с аудиторской организацией в отношении гонорара, сроков, условий проведения внешнего аудита банка и представление внешнего аудитора банка на рассмотрение Общего собрания акционеров банка осуществляется Советом директоров банка. Процедуры выбора внешнего аудитора банка должны быть завершены до проведения Общего собрания акционеров банка. Внешний аудитор банка избирается (назначается) Общим собранием акционеров банка.</w:t>
      </w:r>
    </w:p>
    <w:p>
      <w:pPr>
        <w:spacing w:after="120"/>
        <w:jc w:val="both"/>
      </w:pPr>
      <w:r>
        <w:rPr>
          <w:rFonts w:ascii="Arial" w:cs="Arial" w:eastAsia="Arial" w:hAnsi="Arial"/>
          <w:sz w:val="24"/>
          <w:szCs w:val="24"/>
        </w:rPr>
        <w:t xml:space="preserve">При заключении договора на проведение аудиторской проверки должны быть учтены требования настоящего Положения.</w:t>
      </w:r>
    </w:p>
    <w:p>
      <w:pPr>
        <w:spacing w:after="120"/>
        <w:jc w:val="both"/>
      </w:pPr>
      <w:r>
        <w:rPr>
          <w:rFonts w:ascii="Arial" w:cs="Arial" w:eastAsia="Arial" w:hAnsi="Arial"/>
          <w:sz w:val="24"/>
          <w:szCs w:val="24"/>
        </w:rPr>
        <w:t xml:space="preserve">3.8. При разработке процедур выбора внешнего аудитора банка, Совету директоров банка необходимо учесть следующее:</w:t>
      </w:r>
    </w:p>
    <w:p>
      <w:pPr>
        <w:spacing w:after="120"/>
        <w:jc w:val="both"/>
      </w:pPr>
      <w:r>
        <w:rPr>
          <w:rFonts w:ascii="Arial" w:cs="Arial" w:eastAsia="Arial" w:hAnsi="Arial"/>
          <w:sz w:val="24"/>
          <w:szCs w:val="24"/>
        </w:rPr>
        <w:t xml:space="preserve">3.8.1. Аудиторская организация, выбранная для аудита банка или банковской холдинговой компании, должна:</w:t>
      </w:r>
    </w:p>
    <w:p>
      <w:pPr>
        <w:spacing w:after="120"/>
        <w:jc w:val="both"/>
      </w:pPr>
      <w:r>
        <w:rPr>
          <w:rFonts w:ascii="Arial" w:cs="Arial" w:eastAsia="Arial" w:hAnsi="Arial"/>
          <w:sz w:val="24"/>
          <w:szCs w:val="24"/>
        </w:rPr>
        <w:t xml:space="preserve">- иметь соответствующую лицензию на право осуществления аудиторской деятельности на территории Кыргызской Республики, а также иметь опыт аудиторской деятельности не менее трех лет;</w:t>
      </w:r>
    </w:p>
    <w:p>
      <w:pPr>
        <w:spacing w:after="120"/>
        <w:jc w:val="both"/>
      </w:pPr>
      <w:r>
        <w:rPr>
          <w:rFonts w:ascii="Arial" w:cs="Arial" w:eastAsia="Arial" w:hAnsi="Arial"/>
          <w:sz w:val="24"/>
          <w:szCs w:val="24"/>
        </w:rPr>
        <w:t xml:space="preserve">- быть независимой от банка;</w:t>
      </w:r>
    </w:p>
    <w:p>
      <w:pPr>
        <w:spacing w:after="120"/>
        <w:jc w:val="both"/>
      </w:pPr>
      <w:r>
        <w:rPr>
          <w:rFonts w:ascii="Arial" w:cs="Arial" w:eastAsia="Arial" w:hAnsi="Arial"/>
          <w:sz w:val="24"/>
          <w:szCs w:val="24"/>
        </w:rPr>
        <w:t xml:space="preserve">- иметь опыт аудита финансово-кредитных учреждений в соответствии с международными стандартами аудита и международными стандартами финансовой отчетности, а также в соответствии со стандартами, утвержденными Организацией бухгалтерского учета и аудита для исламских финансовых институтов(3);</w:t>
      </w:r>
    </w:p>
    <w:p>
      <w:pPr>
        <w:spacing w:after="120"/>
        <w:jc w:val="both"/>
      </w:pPr>
      <w:r>
        <w:rPr>
          <w:rFonts w:ascii="Arial" w:cs="Arial" w:eastAsia="Arial" w:hAnsi="Arial"/>
          <w:sz w:val="24"/>
          <w:szCs w:val="24"/>
        </w:rPr>
        <w:t xml:space="preserve">- иметь штатных или привлеченных аудиторов.</w:t>
      </w:r>
    </w:p>
    <w:p>
      <w:pPr>
        <w:spacing w:after="120"/>
        <w:jc w:val="both"/>
      </w:pPr>
      <w:r>
        <w:rPr>
          <w:rFonts w:ascii="Arial" w:cs="Arial" w:eastAsia="Arial" w:hAnsi="Arial"/>
          <w:sz w:val="24"/>
          <w:szCs w:val="24"/>
        </w:rPr>
        <w:t xml:space="preserve">Необходимо рассмотреть предложения не менее трех аудиторских организаций для выбора наиболее приемлемой аудиторской организации с точки зрения качества внешнего аудита банка. В период проведения внешнего аудита должен быть неизменный состав аудиторов, осуществляющих внешний аудит банка. При назначении банком внешнего аудитора, выбор должен определяться не только соображениями минимизации затрат за услуги внешнего аудитора.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xnmwy6za3kxfwc2gnq7rd">
        <w:r>
          <w:rPr>
            <w:rFonts w:ascii="Arial" w:cs="Arial" w:eastAsia="Arial" w:hAnsi="Arial"/>
            <w:color w:val="1D4ED8"/>
            <w:sz w:val="24"/>
            <w:szCs w:val="24"/>
            <w:u w:val="single"/>
          </w:rPr>
          <w:t xml:space="preserve">27 июня 2008 года № 25/7</w:t>
        </w:r>
      </w:hyperlink>
      <w:r>
        <w:rPr>
          <w:rFonts w:ascii="Arial" w:cs="Arial" w:eastAsia="Arial" w:hAnsi="Arial"/>
          <w:sz w:val="24"/>
          <w:szCs w:val="24"/>
        </w:rPr>
        <w:t xml:space="preserve">, </w:t>
      </w:r>
      <w:hyperlink w:history="1" r:id="rIdf9tgnjikvij29wzfz2usk">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 Штатные или привлеченные аудиторы аудиторской организации должны обладать:</w:t>
      </w:r>
    </w:p>
    <w:p>
      <w:pPr>
        <w:spacing w:after="120"/>
        <w:jc w:val="both"/>
      </w:pPr>
      <w:r>
        <w:rPr>
          <w:rFonts w:ascii="Arial" w:cs="Arial" w:eastAsia="Arial" w:hAnsi="Arial"/>
          <w:sz w:val="24"/>
          <w:szCs w:val="24"/>
        </w:rPr>
        <w:t xml:space="preserve">- квалификацией в соответствии с требованиями законодательства по аудиту и настоящего Положения;</w:t>
      </w:r>
    </w:p>
    <w:p>
      <w:pPr>
        <w:spacing w:after="120"/>
        <w:jc w:val="both"/>
      </w:pPr>
      <w:r>
        <w:rPr>
          <w:rFonts w:ascii="Arial" w:cs="Arial" w:eastAsia="Arial" w:hAnsi="Arial"/>
          <w:sz w:val="24"/>
          <w:szCs w:val="24"/>
        </w:rPr>
        <w:t xml:space="preserve">- трехлетним опытом аудита финансово-кредитных учреждений;</w:t>
      </w:r>
    </w:p>
    <w:p>
      <w:pPr>
        <w:spacing w:after="120"/>
        <w:jc w:val="both"/>
      </w:pPr>
      <w:r>
        <w:rPr>
          <w:rFonts w:ascii="Arial" w:cs="Arial" w:eastAsia="Arial" w:hAnsi="Arial"/>
          <w:sz w:val="24"/>
          <w:szCs w:val="24"/>
        </w:rPr>
        <w:t xml:space="preserve">- опытом аудита финансово-кредитных учреждений в соответствии с международными стандартами аудита и международными стандартами финансовой отчетности, а также в соответствии со стандартами, утвержденными Организацией бухгалтерского учета и аудита для исламских финансовых институтов(4);</w:t>
      </w:r>
    </w:p>
    <w:p>
      <w:pPr>
        <w:spacing w:after="120"/>
        <w:jc w:val="both"/>
      </w:pPr>
      <w:r>
        <w:rPr>
          <w:rFonts w:ascii="Arial" w:cs="Arial" w:eastAsia="Arial" w:hAnsi="Arial"/>
          <w:sz w:val="24"/>
          <w:szCs w:val="24"/>
        </w:rPr>
        <w:t xml:space="preserve">- знаниями в области банковского дела.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5fqmfelzzwv1gqxqq1lk2">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Срок ротации внешнего аудитора банка (т.е. срок, в течение которого банк может пользоваться услугами одной и той же аудиторской организации) составляет не более 5 лет. Срок ротации определяется из расчета пяти последовательных лет к дате, когда Общее собрание акционеров банка должно принять решение об избрании (назначении) внешнего аудитора банка.</w:t>
      </w:r>
    </w:p>
    <w:p>
      <w:pPr>
        <w:spacing w:after="120"/>
        <w:jc w:val="both"/>
      </w:pPr>
      <w:r>
        <w:rPr>
          <w:rFonts w:ascii="Arial" w:cs="Arial" w:eastAsia="Arial" w:hAnsi="Arial"/>
          <w:sz w:val="24"/>
          <w:szCs w:val="24"/>
        </w:rPr>
        <w:t xml:space="preserve">3.9.1. Банк, входящий в состав международной холдинговой компании может обратиться с заявлением в Национальный банк об изменении срока ротации, если для международной холдинговой компании, в которую входит банк, предусмотрен законодательством страны регистрации срок ротации внешнего аудитора, отличный от установленного настоящим Положением.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a20dtbltrgj28dhcsry">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 В договор на проведение внешнего аудита должны быть включены требования, изложенные в пункте 3.4.1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xez5y-b8jjtutiyd-zvh">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Оплата услуг внешнего аудитора банка должна осуществляться за счет средств банка на основе заключенного договора.</w:t>
      </w:r>
    </w:p>
    <w:p>
      <w:pPr>
        <w:spacing w:after="120"/>
        <w:jc w:val="both"/>
      </w:pPr>
      <w:r>
        <w:rPr>
          <w:rFonts w:ascii="Arial" w:cs="Arial" w:eastAsia="Arial" w:hAnsi="Arial"/>
          <w:sz w:val="24"/>
          <w:szCs w:val="24"/>
        </w:rPr>
        <w:t xml:space="preserve">3.11. Совету директоров банка, в процессе выбора внешнего аудитора банка, следует потребовать от аудиторской организации представить свидетельства (доказательства) наличия условий, отмеченных в 3.8.2 настоящего Положения, а также:</w:t>
      </w:r>
    </w:p>
    <w:p>
      <w:pPr>
        <w:spacing w:after="120"/>
        <w:jc w:val="both"/>
      </w:pPr>
      <w:r>
        <w:rPr>
          <w:rFonts w:ascii="Arial" w:cs="Arial" w:eastAsia="Arial" w:hAnsi="Arial"/>
          <w:sz w:val="24"/>
          <w:szCs w:val="24"/>
        </w:rPr>
        <w:t xml:space="preserve">а) список финансово-кредитных учреждений и других организаций, внешний аудит которых осуществляла данная аудиторская организация за последние три года;</w:t>
      </w:r>
    </w:p>
    <w:p>
      <w:pPr>
        <w:spacing w:after="120"/>
        <w:jc w:val="both"/>
      </w:pPr>
      <w:r>
        <w:rPr>
          <w:rFonts w:ascii="Arial" w:cs="Arial" w:eastAsia="Arial" w:hAnsi="Arial"/>
          <w:sz w:val="24"/>
          <w:szCs w:val="24"/>
        </w:rPr>
        <w:t xml:space="preserve">б) предложения, включающие планируемый масштаб аудиторской проверки, период, который будет изучен в ходе аудиторской проверки, график проведения внешнего аудита банка, а также отчеты, которые планируется подготовить.</w:t>
      </w:r>
    </w:p>
    <w:p>
      <w:pPr>
        <w:spacing w:after="120"/>
        <w:jc w:val="both"/>
      </w:pPr>
      <w:r>
        <w:rPr>
          <w:rFonts w:ascii="Arial" w:cs="Arial" w:eastAsia="Arial" w:hAnsi="Arial"/>
          <w:sz w:val="24"/>
          <w:szCs w:val="24"/>
        </w:rPr>
        <w:t xml:space="preserve">3.12. Совет директоров банка в течение трех рабочих дней обязан уведомить Национальный банк в письменном виде:</w:t>
      </w:r>
    </w:p>
    <w:p>
      <w:pPr>
        <w:spacing w:after="120"/>
        <w:jc w:val="both"/>
      </w:pPr>
      <w:r>
        <w:rPr>
          <w:rFonts w:ascii="Arial" w:cs="Arial" w:eastAsia="Arial" w:hAnsi="Arial"/>
          <w:sz w:val="24"/>
          <w:szCs w:val="24"/>
        </w:rPr>
        <w:t xml:space="preserve">а) о выборе (назначении) внешнего аудитора банка или банковской холдинговой компании после принятия решения Общим собранием акционеров банка.</w:t>
      </w:r>
    </w:p>
    <w:p>
      <w:pPr>
        <w:spacing w:after="120"/>
        <w:jc w:val="both"/>
      </w:pPr>
      <w:r>
        <w:rPr>
          <w:rFonts w:ascii="Arial" w:cs="Arial" w:eastAsia="Arial" w:hAnsi="Arial"/>
          <w:sz w:val="24"/>
          <w:szCs w:val="24"/>
        </w:rPr>
        <w:t xml:space="preserve">В данном уведомлении должно быть указано о наличии лицензии (номер лицензии, дата получения, срок действия, кем выдана), юридический адрес, включая телефоны аудиторской организации, Ф.И.О. руководителя аудиторской организации;</w:t>
      </w:r>
    </w:p>
    <w:p>
      <w:pPr>
        <w:spacing w:after="120"/>
        <w:jc w:val="both"/>
      </w:pPr>
      <w:r>
        <w:rPr>
          <w:rFonts w:ascii="Arial" w:cs="Arial" w:eastAsia="Arial" w:hAnsi="Arial"/>
          <w:sz w:val="24"/>
          <w:szCs w:val="24"/>
        </w:rPr>
        <w:t xml:space="preserve">б) о смене внешнего аудитора банка и ее причинах, если смена внешнего аудитора банка произошла в период проведения внешнего аудита банка.</w:t>
      </w:r>
    </w:p>
    <w:p>
      <w:pPr>
        <w:spacing w:after="120"/>
        <w:jc w:val="both"/>
      </w:pPr>
      <w:r>
        <w:rPr>
          <w:rFonts w:ascii="Arial" w:cs="Arial" w:eastAsia="Arial" w:hAnsi="Arial"/>
          <w:sz w:val="24"/>
          <w:szCs w:val="24"/>
        </w:rPr>
        <w:t xml:space="preserve">3.13. Внешний аудитор должен в письменной форме информировать руководство банка о фактах нарушения законодательства, выявленных в ходе проведения проверки и имеющих прямое влияние на аудируемую финансовую отчетность.</w:t>
      </w:r>
    </w:p>
    <w:p>
      <w:pPr>
        <w:spacing w:after="120"/>
        <w:jc w:val="both"/>
      </w:pPr>
      <w:r>
        <w:rPr>
          <w:rFonts w:ascii="Arial" w:cs="Arial" w:eastAsia="Arial" w:hAnsi="Arial"/>
          <w:sz w:val="24"/>
          <w:szCs w:val="24"/>
        </w:rPr>
        <w:t xml:space="preserve">Внешний аудитор банка в течение двух рабочих дней с предоставлением соответствующих документов в письменном виде информирует банк:</w:t>
      </w:r>
    </w:p>
    <w:p>
      <w:pPr>
        <w:spacing w:after="120"/>
        <w:jc w:val="both"/>
      </w:pPr>
      <w:r>
        <w:rPr>
          <w:rFonts w:ascii="Arial" w:cs="Arial" w:eastAsia="Arial" w:hAnsi="Arial"/>
          <w:sz w:val="24"/>
          <w:szCs w:val="24"/>
        </w:rPr>
        <w:t xml:space="preserve">а) о решении отказаться от осуществления внешнего аудита банка в ходе аудиторской проверки банка;</w:t>
      </w:r>
    </w:p>
    <w:p>
      <w:pPr>
        <w:spacing w:after="120"/>
        <w:jc w:val="both"/>
      </w:pPr>
      <w:r>
        <w:rPr>
          <w:rFonts w:ascii="Arial" w:cs="Arial" w:eastAsia="Arial" w:hAnsi="Arial"/>
          <w:sz w:val="24"/>
          <w:szCs w:val="24"/>
        </w:rPr>
        <w:t xml:space="preserve">б) о выявлении сделки и/или обстоятельств, на основании которых Национальный банк может применить меры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в) о раскрытии мошенничества или мошеннической схемы или о выявлении сделок, подпадающих под признаки операции по "отмыванию" денежных средств и/или финансирования терроризма;</w:t>
      </w:r>
    </w:p>
    <w:p>
      <w:pPr>
        <w:spacing w:after="120"/>
        <w:jc w:val="both"/>
      </w:pPr>
      <w:r>
        <w:rPr>
          <w:rFonts w:ascii="Arial" w:cs="Arial" w:eastAsia="Arial" w:hAnsi="Arial"/>
          <w:sz w:val="24"/>
          <w:szCs w:val="24"/>
        </w:rPr>
        <w:t xml:space="preserve">г) об отказе банка сообщить какую-либо информацию в Национальный банк по просьбе внешнего аудитора;</w:t>
      </w:r>
    </w:p>
    <w:p>
      <w:pPr>
        <w:spacing w:after="120"/>
        <w:jc w:val="both"/>
      </w:pPr>
      <w:r>
        <w:rPr>
          <w:rFonts w:ascii="Arial" w:cs="Arial" w:eastAsia="Arial" w:hAnsi="Arial"/>
          <w:sz w:val="24"/>
          <w:szCs w:val="24"/>
        </w:rPr>
        <w:t xml:space="preserve">д) о выявлении нарушений или недостатков, которые могут привести к существенным значительным убыткам в банке или у аффилированного лица банка в соответствии с международными стандартами аудита, Стандартами аудита для исламских финансовых институтов(5);</w:t>
      </w:r>
    </w:p>
    <w:p>
      <w:pPr>
        <w:spacing w:after="120"/>
        <w:jc w:val="both"/>
      </w:pPr>
      <w:r>
        <w:rPr>
          <w:rFonts w:ascii="Arial" w:cs="Arial" w:eastAsia="Arial" w:hAnsi="Arial"/>
          <w:sz w:val="24"/>
          <w:szCs w:val="24"/>
        </w:rPr>
        <w:t xml:space="preserve">е)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Информация внешнего аудитора оформляется как внешняя почта банка и регистрируется банком в соответствии с процедурами банка по регистрации внешней входящей корреспонденции.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6czbca_y2t-fxgd-pb9d">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Руководство банка, поставленное в известность внешним аудитором банка о фактах нарушения законодательства либо об отказе в осуществлении внешнего аудита и других случаях, отмеченных в пп. 3.13,</w:t>
      </w:r>
    </w:p>
    <w:p>
      <w:pPr>
        <w:spacing w:after="120"/>
        <w:jc w:val="both"/>
      </w:pPr>
      <w:r>
        <w:rPr>
          <w:rFonts w:ascii="Arial" w:cs="Arial" w:eastAsia="Arial" w:hAnsi="Arial"/>
          <w:sz w:val="24"/>
          <w:szCs w:val="24"/>
        </w:rPr>
        <w:t xml:space="preserve">5.4, обязано информировать Национальный банк, с предоставлением копии письма внешнему аудитору банка, в течение двух рабочих дней после получения такой информации. В случае непредоставления этой информации Национальному банку со стороны руководства банка в указанный срок, внешний аудитор банка напрямую сообщает Национальному банку о выявленных фактах в течение четырех рабочих дней после даты предоставления этой информации руководству банка.</w:t>
      </w:r>
    </w:p>
    <w:p>
      <w:pPr>
        <w:spacing w:after="120"/>
        <w:jc w:val="both"/>
      </w:pPr>
      <w:r>
        <w:rPr>
          <w:rFonts w:ascii="Arial" w:cs="Arial" w:eastAsia="Arial" w:hAnsi="Arial"/>
          <w:sz w:val="24"/>
          <w:szCs w:val="24"/>
        </w:rPr>
        <w:t xml:space="preserve">3.15. Национальный банк вправе не принять заключение внешнего аудитора банка и требовать проведения повторного аудита банка или аффилированного лица, если обнаружатся обстоятельства, которые включают:</w:t>
      </w:r>
    </w:p>
    <w:p>
      <w:pPr>
        <w:spacing w:after="120"/>
        <w:jc w:val="both"/>
      </w:pPr>
      <w:r>
        <w:rPr>
          <w:rFonts w:ascii="Arial" w:cs="Arial" w:eastAsia="Arial" w:hAnsi="Arial"/>
          <w:sz w:val="24"/>
          <w:szCs w:val="24"/>
        </w:rPr>
        <w:t xml:space="preserve">3.15.1. Выявление фактов сокрытия информации, являющейся в соответствии со статьей 11 Закона Кыргызской Республики "Об аудиторской деятельности в Кыргызской Республике" основанием для выводов об ограничениях при проведении аудита;</w:t>
      </w:r>
    </w:p>
    <w:p>
      <w:pPr>
        <w:spacing w:after="120"/>
        <w:jc w:val="both"/>
      </w:pPr>
      <w:r>
        <w:rPr>
          <w:rFonts w:ascii="Arial" w:cs="Arial" w:eastAsia="Arial" w:hAnsi="Arial"/>
          <w:sz w:val="24"/>
          <w:szCs w:val="24"/>
        </w:rPr>
        <w:t xml:space="preserve">3.15.2. Осуществление аудиторской организацией деятельности, не предусмотренной лицензией;</w:t>
      </w:r>
    </w:p>
    <w:p>
      <w:pPr>
        <w:spacing w:after="120"/>
        <w:jc w:val="both"/>
      </w:pPr>
      <w:r>
        <w:rPr>
          <w:rFonts w:ascii="Arial" w:cs="Arial" w:eastAsia="Arial" w:hAnsi="Arial"/>
          <w:sz w:val="24"/>
          <w:szCs w:val="24"/>
        </w:rPr>
        <w:t xml:space="preserve">3.15.3. Отзыв квалификационного сертификата аудитора уполномоченным органом;</w:t>
      </w:r>
    </w:p>
    <w:p>
      <w:pPr>
        <w:spacing w:after="120"/>
        <w:jc w:val="both"/>
      </w:pPr>
      <w:r>
        <w:rPr>
          <w:rFonts w:ascii="Arial" w:cs="Arial" w:eastAsia="Arial" w:hAnsi="Arial"/>
          <w:sz w:val="24"/>
          <w:szCs w:val="24"/>
        </w:rPr>
        <w:t xml:space="preserve">3.15.4. Отсутствие независимости внешнего аудитора банка;</w:t>
      </w:r>
    </w:p>
    <w:p>
      <w:pPr>
        <w:spacing w:after="120"/>
        <w:jc w:val="both"/>
      </w:pPr>
      <w:r>
        <w:rPr>
          <w:rFonts w:ascii="Arial" w:cs="Arial" w:eastAsia="Arial" w:hAnsi="Arial"/>
          <w:sz w:val="24"/>
          <w:szCs w:val="24"/>
        </w:rPr>
        <w:t xml:space="preserve">3.15.5. Не соблюдение и/или незнание внешним аудитором необходимых стандартов, практики аудита, бухгалтерского учета и банковского дела;</w:t>
      </w:r>
    </w:p>
    <w:p>
      <w:pPr>
        <w:spacing w:after="120"/>
        <w:jc w:val="both"/>
      </w:pPr>
      <w:r>
        <w:rPr>
          <w:rFonts w:ascii="Arial" w:cs="Arial" w:eastAsia="Arial" w:hAnsi="Arial"/>
          <w:sz w:val="24"/>
          <w:szCs w:val="24"/>
        </w:rPr>
        <w:t xml:space="preserve">3.15.6. Выявление в деятельности аудиторской организации фактов несоответствия законодательству Кыргызской Республики и настоящему Положению.</w:t>
      </w:r>
    </w:p>
    <w:p>
      <w:pPr>
        <w:spacing w:after="120"/>
        <w:jc w:val="both"/>
      </w:pPr>
      <w:r>
        <w:rPr>
          <w:rFonts w:ascii="Arial" w:cs="Arial" w:eastAsia="Arial" w:hAnsi="Arial"/>
          <w:sz w:val="24"/>
          <w:szCs w:val="24"/>
        </w:rPr>
        <w:t xml:space="preserve">При обнаружении вышеуказанных обстоятельств, Национальный банк направит соответствующее уведомление в адрес банка. Банк обязан провести повторный внешний аудит банка в соответствии с требованиями законодательства Кыргызской Республики и настоящего Положения. Повторный аудит осуществляется за счет банка и/или его аффилированных лиц.</w:t>
      </w:r>
    </w:p>
    <w:p>
      <w:pPr>
        <w:spacing w:after="120"/>
        <w:jc w:val="both"/>
      </w:pPr>
      <w:r>
        <w:rPr>
          <w:rFonts w:ascii="Arial" w:cs="Arial" w:eastAsia="Arial" w:hAnsi="Arial"/>
          <w:sz w:val="24"/>
          <w:szCs w:val="24"/>
        </w:rPr>
        <w:t xml:space="preserve">3.16. Аудит банка или банковской холдинговой компании проводится на консолидированной основе и индивидуально в каждой компании. Аудит значительных небанковских дочерних компаний банковской холдинговой компании или значительных небанковских дочерних компаний банка проводится на индивидуальной основе. Аудит всех лиц, входящих в аудируемую группу, должен осуществляться одной аудиторской организацией.</w:t>
      </w:r>
    </w:p>
    <w:p>
      <w:pPr>
        <w:spacing w:after="120"/>
        <w:jc w:val="both"/>
      </w:pPr>
      <w:r>
        <w:rPr>
          <w:rFonts w:ascii="Arial" w:cs="Arial" w:eastAsia="Arial" w:hAnsi="Arial"/>
          <w:sz w:val="24"/>
          <w:szCs w:val="24"/>
        </w:rPr>
        <w:t xml:space="preserve">Национальный банк может исключить данное требование по заявлению банка и его аффилированного лица (аффилированных лиц), если банк и аффилированное лицо предоставят доказательства и Национальный банк признает наличие следующих обстоятельств:</w:t>
      </w:r>
    </w:p>
    <w:p>
      <w:pPr>
        <w:spacing w:after="120"/>
        <w:jc w:val="both"/>
      </w:pPr>
      <w:r>
        <w:rPr>
          <w:rFonts w:ascii="Arial" w:cs="Arial" w:eastAsia="Arial" w:hAnsi="Arial"/>
          <w:sz w:val="24"/>
          <w:szCs w:val="24"/>
        </w:rPr>
        <w:t xml:space="preserve">а) невозможность проведения аудита для всех лиц аудируемой группы одной аудиторской организацией из-за высокой стоимости аудита, могущей привести к негативным последствиям для финансового состояния банка, или отсутствия аудиторской организации, которая могла бы завершить аудит каждого лица аудируемой группы в течение необходимого времени или осуществить надлежащий аудит в отношении каждого лица аудируемой группы;</w:t>
      </w:r>
    </w:p>
    <w:p>
      <w:pPr>
        <w:spacing w:after="120"/>
        <w:jc w:val="both"/>
      </w:pPr>
      <w:r>
        <w:rPr>
          <w:rFonts w:ascii="Arial" w:cs="Arial" w:eastAsia="Arial" w:hAnsi="Arial"/>
          <w:sz w:val="24"/>
          <w:szCs w:val="24"/>
        </w:rPr>
        <w:t xml:space="preserve">б) банком или его аффилированным лицом были предприняты все меры по исполнению требований, указанных в абзаце первом настоящего пункта;</w:t>
      </w:r>
    </w:p>
    <w:p>
      <w:pPr>
        <w:spacing w:after="120"/>
        <w:jc w:val="both"/>
      </w:pPr>
      <w:r>
        <w:rPr>
          <w:rFonts w:ascii="Arial" w:cs="Arial" w:eastAsia="Arial" w:hAnsi="Arial"/>
          <w:sz w:val="24"/>
          <w:szCs w:val="24"/>
        </w:rPr>
        <w:t xml:space="preserve">в) предоставление Национальным банком разрешения на осуществление различными аудиторскими организациями аудита различных лиц аудируемой группы не вызовет неблагоприятное воздействие на результаты аудита банка любого аффилированного лица банка или банковской группы в целом.</w:t>
      </w:r>
    </w:p>
    <w:p>
      <w:pPr>
        <w:spacing w:after="120"/>
        <w:jc w:val="both"/>
      </w:pPr>
      <w:r>
        <w:rPr>
          <w:rFonts w:ascii="Arial" w:cs="Arial" w:eastAsia="Arial" w:hAnsi="Arial"/>
          <w:sz w:val="24"/>
          <w:szCs w:val="24"/>
        </w:rPr>
        <w:t xml:space="preserve">Национальный банк не может исключить требование об аудите всех лиц, входящих в аудируемую группу, одной аудиторской организацией до тех пор, пока все аудиторские организации, которые предположительно будут проводить аудит различных лиц, входящих в аудируемую группу, не договорятся в письменной форме о предоставлении друг другу доступа к их рабочим документам и аудиторскому заключению, относящимся к аудиту банка и его аффилированных лиц, обмену информацией в течение проведения аудита и осуществления взаимодействия между ними относительно содержания их аудиторских заключений.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Требования к банку о предоставлении
 заключения/отчета внешнего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раздела в редакции постановления Правления Нацбанка КР от </w:t>
      </w:r>
      <w:hyperlink w:history="1" r:id="rIditw4ggd7e3fd8arbadx_e">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должен представить в Национальный банк в срок не позднее 105 дней с окончания финансового года и в течение десяти дней после получения банком или аффилированным лицом банка заключения внешнего аудитора банка:</w:t>
      </w:r>
    </w:p>
    <w:p>
      <w:pPr>
        <w:spacing w:after="120"/>
        <w:jc w:val="both"/>
      </w:pPr>
      <w:r>
        <w:rPr>
          <w:rFonts w:ascii="Arial" w:cs="Arial" w:eastAsia="Arial" w:hAnsi="Arial"/>
          <w:sz w:val="24"/>
          <w:szCs w:val="24"/>
        </w:rPr>
        <w:t xml:space="preserve">- копию аудиторского заключения внешнего аудитора банка, заверенную внешним аудитором банка в установленном порядке, с приложением финансовой отчетности банка, включая Пояснительную записку (раскрытия) к финансовой отчетности банка и письмо руководству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f5kcozluegwi9wz98-aq">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Банки публикуют годовую финансовую отчетность в средствах массовой информации республиканского и местного значения после ее подтверждения внешним аудитором банка в течение 120 дней после окончания финансового года в порядке и по форме, установленной в нормативных правовых актах Национального банка.</w:t>
      </w:r>
    </w:p>
    <w:p>
      <w:pPr>
        <w:spacing w:after="120"/>
        <w:jc w:val="both"/>
      </w:pPr>
      <w:r>
        <w:rPr>
          <w:rFonts w:ascii="Arial" w:cs="Arial" w:eastAsia="Arial" w:hAnsi="Arial"/>
          <w:sz w:val="24"/>
          <w:szCs w:val="24"/>
        </w:rPr>
        <w:t xml:space="preserve">Банки представляют в Национальный банк копии изданий, в которых была опубликована годовая финансовая отчетность банка, подтвержденная внешним аудитором банка, в течение 3-х дней после публикации.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ro6i-vhdm5vfqk9zvbxf">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 Банк должен уведомить уполномоченный государственный орган, регулирующий аудиторскую деятельность, о проведении обязательного аудита и публикации финансовой отчетности в комплекте с аудиторским заключением (отчетом) в средствах массовой информации. Уведомление должно быть направлено в срок, не позднее десяти дней со дня публикации финансовой отчетности.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se81wxsenjor4bs1ndnff">
        <w:r>
          <w:rPr>
            <w:rFonts w:ascii="Arial" w:cs="Arial" w:eastAsia="Arial" w:hAnsi="Arial"/>
            <w:color w:val="1D4ED8"/>
            <w:sz w:val="24"/>
            <w:szCs w:val="24"/>
            <w:u w:val="single"/>
          </w:rPr>
          <w:t xml:space="preserve">28 октября 2009 года № 43/6</w:t>
        </w:r>
      </w:hyperlink>
      <w:r>
        <w:rPr>
          <w:rFonts w:ascii="Arial" w:cs="Arial" w:eastAsia="Arial" w:hAnsi="Arial"/>
          <w:sz w:val="24"/>
          <w:szCs w:val="24"/>
        </w:rPr>
        <w:t xml:space="preserve">, </w:t>
      </w:r>
      <w:hyperlink w:history="1" r:id="rIdirwv1q-gokbksdm2irb21">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Национальный банк потребует, чтобы банк, банковская холдинговая компания или дочерняя компания исправили недостатки, приведшие к аудиторскому заключению с оговорками или какому-либо другому неблагоприятному мнению аудитора относительно финансовой отчетности банка, любой его дочерней компании, банковской холдинговой компании или любой значительной дочерней компании банковской холдинговой компании.</w:t>
      </w:r>
    </w:p>
    <w:p>
      <w:pPr>
        <w:spacing w:after="120"/>
        <w:jc w:val="both"/>
      </w:pPr>
      <w:r>
        <w:rPr>
          <w:rFonts w:ascii="Arial" w:cs="Arial" w:eastAsia="Arial" w:hAnsi="Arial"/>
          <w:sz w:val="24"/>
          <w:szCs w:val="24"/>
        </w:rPr>
        <w:t xml:space="preserve">Национальный банк имеет право применить к руководству банка, членам Совета директоров, членам Комитета по аудиту банка, к контролирующим акционерам и/или к самому банку любые меры, установленные банковским законодательством, вплоть до отзыва лицензии, если выявленные недостатки не будут исправлены в течение периода времени, установленного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Национальный банк имеет право рассматривать, получать копии любых документов, связанных с внешним аудитом банка.</w:t>
      </w:r>
    </w:p>
    <w:p>
      <w:pPr>
        <w:spacing w:after="120"/>
        <w:jc w:val="both"/>
      </w:pPr>
      <w:r>
        <w:rPr>
          <w:rFonts w:ascii="Arial" w:cs="Arial" w:eastAsia="Arial" w:hAnsi="Arial"/>
          <w:sz w:val="24"/>
          <w:szCs w:val="24"/>
        </w:rPr>
        <w:t xml:space="preserve">Банк обязан по требованию Национального банка предоставлять копии любых документов, связанных с любой аудиторской проверкой.</w:t>
      </w:r>
    </w:p>
    <w:p>
      <w:pPr>
        <w:spacing w:after="120"/>
        <w:jc w:val="both"/>
      </w:pPr>
      <w:r>
        <w:rPr>
          <w:rFonts w:ascii="Arial" w:cs="Arial" w:eastAsia="Arial" w:hAnsi="Arial"/>
          <w:sz w:val="24"/>
          <w:szCs w:val="24"/>
        </w:rPr>
        <w:t xml:space="preserve">5.2. Национальный банк в порядке, установленном законодательством Кыргызской Республики, может предоставить внешнему аудитору банка необходимую информацию, относящуюся к вопросам внешнего аудита банка.</w:t>
      </w:r>
    </w:p>
    <w:p>
      <w:pPr>
        <w:spacing w:after="120"/>
        <w:jc w:val="both"/>
      </w:pPr>
      <w:r>
        <w:rPr>
          <w:rFonts w:ascii="Arial" w:cs="Arial" w:eastAsia="Arial" w:hAnsi="Arial"/>
          <w:sz w:val="24"/>
          <w:szCs w:val="24"/>
        </w:rPr>
        <w:t xml:space="preserve">5.3. Внешний аудит банков не отменяет и не заменяет осуществление банковского надзора за деятельностью банков со стороны Национального банка.</w:t>
      </w:r>
    </w:p>
    <w:p>
      <w:pPr>
        <w:spacing w:after="120"/>
        <w:jc w:val="both"/>
      </w:pPr>
      <w:r>
        <w:rPr>
          <w:rFonts w:ascii="Arial" w:cs="Arial" w:eastAsia="Arial" w:hAnsi="Arial"/>
          <w:sz w:val="24"/>
          <w:szCs w:val="24"/>
        </w:rPr>
        <w:t xml:space="preserve">К инспекционной проверке деятельности банков и их филиалов Национальным банком Кыргызской Республики в случае необходимости может привлекаться независимая аудиторская организация и/или индивидуальный аудитор на договорной основе для выполнения:</w:t>
      </w:r>
    </w:p>
    <w:p>
      <w:pPr>
        <w:spacing w:after="120"/>
        <w:jc w:val="both"/>
      </w:pPr>
      <w:r>
        <w:rPr>
          <w:rFonts w:ascii="Arial" w:cs="Arial" w:eastAsia="Arial" w:hAnsi="Arial"/>
          <w:sz w:val="24"/>
          <w:szCs w:val="24"/>
        </w:rPr>
        <w:t xml:space="preserve">- обзора методов, используемых банком для составления регулятивных отчетов;</w:t>
      </w:r>
    </w:p>
    <w:p>
      <w:pPr>
        <w:spacing w:after="120"/>
        <w:jc w:val="both"/>
      </w:pPr>
      <w:r>
        <w:rPr>
          <w:rFonts w:ascii="Arial" w:cs="Arial" w:eastAsia="Arial" w:hAnsi="Arial"/>
          <w:sz w:val="24"/>
          <w:szCs w:val="24"/>
        </w:rPr>
        <w:t xml:space="preserve">- оценки адекватности управления и системы внутреннего контроля;</w:t>
      </w:r>
    </w:p>
    <w:p>
      <w:pPr>
        <w:spacing w:after="120"/>
        <w:jc w:val="both"/>
      </w:pPr>
      <w:r>
        <w:rPr>
          <w:rFonts w:ascii="Arial" w:cs="Arial" w:eastAsia="Arial" w:hAnsi="Arial"/>
          <w:sz w:val="24"/>
          <w:szCs w:val="24"/>
        </w:rPr>
        <w:t xml:space="preserve">- оценки системы внутреннего контроля (включая службу внутреннего аудита);</w:t>
      </w:r>
    </w:p>
    <w:p>
      <w:pPr>
        <w:spacing w:after="120"/>
        <w:jc w:val="both"/>
      </w:pPr>
      <w:r>
        <w:rPr>
          <w:rFonts w:ascii="Arial" w:cs="Arial" w:eastAsia="Arial" w:hAnsi="Arial"/>
          <w:sz w:val="24"/>
          <w:szCs w:val="24"/>
        </w:rPr>
        <w:t xml:space="preserve">- оценки следования принципам Международных стандартов финансовой отчетности, стандартам, утвержденным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 оценки соответствия деятельности банка требованиям законодательства Кыргызской Республики и нормативным актам Национального банка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jfiocbzfv0_9h_a9ims_">
        <w:r>
          <w:rPr>
            <w:rFonts w:ascii="Arial" w:cs="Arial" w:eastAsia="Arial" w:hAnsi="Arial"/>
            <w:color w:val="1D4ED8"/>
            <w:sz w:val="24"/>
            <w:szCs w:val="24"/>
            <w:u w:val="single"/>
          </w:rPr>
          <w:t xml:space="preserve">24 февраля 2010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В соответствии с законодательством Кыргызской Республики Национальный банк вправе потребовать от банка проведения внепланового аудита. При этом, услуги аудиторской организации оплачиваются банком.</w:t>
      </w:r>
    </w:p>
    <w:p>
      <w:pPr>
        <w:spacing w:after="120"/>
        <w:jc w:val="both"/>
      </w:pPr>
      <w:r>
        <w:rPr>
          <w:rFonts w:ascii="Arial" w:cs="Arial" w:eastAsia="Arial" w:hAnsi="Arial"/>
          <w:sz w:val="24"/>
          <w:szCs w:val="24"/>
        </w:rPr>
        <w:t xml:space="preserve">Цели, задачи и срок аудиторской проверки обсуждаются Национальным банком, банком и аудиторской организацией и оформляются протоколом, который подписывается тремя сторонами. Аудиторскую проверку может проводить аудиторская организация, удовлетворяющая требованиям законодательства Кыргызской Республики, включая нормативные правовые акты Национального банка.</w:t>
      </w:r>
    </w:p>
    <w:p>
      <w:pPr>
        <w:spacing w:after="120"/>
        <w:jc w:val="both"/>
      </w:pPr>
      <w:r>
        <w:rPr>
          <w:rFonts w:ascii="Arial" w:cs="Arial" w:eastAsia="Arial" w:hAnsi="Arial"/>
          <w:sz w:val="24"/>
          <w:szCs w:val="24"/>
        </w:rPr>
        <w:t xml:space="preserve">Банк вправе обжаловать решение Национального банка о проведении внепланового аудита в порядке и сроки, установленные законодательством Кыргызской Республики, включая нормативные правовые акты Национального банка. При этом обжалование банком данного решения Национального банка не приостанавливает его исполнение.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9vgjveqh6q4lfogzwl1a">
        <w:r>
          <w:rPr>
            <w:rFonts w:ascii="Arial" w:cs="Arial" w:eastAsia="Arial" w:hAnsi="Arial"/>
            <w:color w:val="1D4ED8"/>
            <w:sz w:val="24"/>
            <w:szCs w:val="24"/>
            <w:u w:val="single"/>
          </w:rPr>
          <w:t xml:space="preserve">27 марта 2013 года № 9/11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Должностные лица банка обязаны: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создавать внешнему аудитору банка условия для своевременного и полного проведения аудиторской проверки, предоставлять всю документацию, необходимую для ее проведения, а также давать по его запросу разъяснения и объяснения в устной и письменной форме;</w:t>
      </w:r>
    </w:p>
    <w:p>
      <w:pPr>
        <w:spacing w:after="120"/>
        <w:jc w:val="both"/>
      </w:pPr>
      <w:r>
        <w:rPr>
          <w:rFonts w:ascii="Arial" w:cs="Arial" w:eastAsia="Arial" w:hAnsi="Arial"/>
          <w:sz w:val="24"/>
          <w:szCs w:val="24"/>
        </w:rPr>
        <w:t xml:space="preserve">- оперативно устранять все выявленные аудиторской проверкой нарушения, в том числе по ведению бухгалтерского учета, составлению финансовой отчетности, в системе внутреннего контроля банка.</w:t>
      </w:r>
    </w:p>
    <w:p>
      <w:pPr>
        <w:spacing w:after="120"/>
        <w:jc w:val="both"/>
      </w:pPr>
      <w:r>
        <w:rPr>
          <w:rFonts w:ascii="Arial" w:cs="Arial" w:eastAsia="Arial" w:hAnsi="Arial"/>
          <w:sz w:val="24"/>
          <w:szCs w:val="24"/>
        </w:rPr>
        <w:t xml:space="preserve">5.5. Должностным лицам и работникам банков запрещается:</w:t>
      </w:r>
    </w:p>
    <w:p>
      <w:pPr>
        <w:spacing w:after="120"/>
        <w:jc w:val="both"/>
      </w:pPr>
      <w:r>
        <w:rPr>
          <w:rFonts w:ascii="Arial" w:cs="Arial" w:eastAsia="Arial" w:hAnsi="Arial"/>
          <w:sz w:val="24"/>
          <w:szCs w:val="24"/>
        </w:rPr>
        <w:t xml:space="preserve">- оказывать воздействие на внешнего аудитора с целью изменить, обоснованные и подтвержденные документами и расчетами, выводы по результатам внешнего аудита банка;</w:t>
      </w:r>
    </w:p>
    <w:p>
      <w:pPr>
        <w:spacing w:after="120"/>
        <w:jc w:val="both"/>
      </w:pPr>
      <w:r>
        <w:rPr>
          <w:rFonts w:ascii="Arial" w:cs="Arial" w:eastAsia="Arial" w:hAnsi="Arial"/>
          <w:sz w:val="24"/>
          <w:szCs w:val="24"/>
        </w:rPr>
        <w:t xml:space="preserve">- предпринимать любые действия с целью ограничения круга вопросов, подлежащих выяснению, при проведении внешнего аудита банка;</w:t>
      </w:r>
    </w:p>
    <w:p>
      <w:pPr>
        <w:spacing w:after="120"/>
        <w:jc w:val="both"/>
      </w:pPr>
      <w:r>
        <w:rPr>
          <w:rFonts w:ascii="Arial" w:cs="Arial" w:eastAsia="Arial" w:hAnsi="Arial"/>
          <w:sz w:val="24"/>
          <w:szCs w:val="24"/>
        </w:rPr>
        <w:t xml:space="preserve">- ограничивать доступ внешнего аудитора банка к документам, отчетности, сотрудникам банка, а также к помещениям банка, если это необходимо для целей проведения внешнего аудита банка.</w:t>
      </w:r>
    </w:p>
    <w:p>
      <w:pPr>
        <w:spacing w:after="120"/>
        <w:jc w:val="both"/>
      </w:pPr>
      <w:r>
        <w:rPr>
          <w:rFonts w:ascii="Arial" w:cs="Arial" w:eastAsia="Arial" w:hAnsi="Arial"/>
          <w:sz w:val="24"/>
          <w:szCs w:val="24"/>
        </w:rPr>
        <w:t xml:space="preserve">При возникновении указанных событий, внешнему аудитору банка надлежит напрямую письменно сообщить о них в Национальный банк с предоставлением копии Совету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Пояснительная записка (раскрытия) к финансовой отчетности исламского банка раскрывает информацию, требуемую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(2)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(3)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(4)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(5) В случае проведения аудита в соответствии со стандартами, утвержденными Организацией бухгалтерского учета и аудита для исламских финансовых институтов.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mhgo_zdrsfdi_72h9l_">
      <w:r>
        <w:rPr>
          <w:rFonts w:ascii="Arial" w:cs="Arial" w:eastAsia="Arial" w:hAnsi="Arial"/>
          <w:color w:val="132D3F"/>
          <w:sz w:val="16"/>
          <w:szCs w:val="16"/>
          <w:u w:val="single"/>
        </w:rPr>
        <w:t xml:space="preserve">dalil.kg/document/31710</w:t>
      </w:r>
    </w:hyperlink>
  </w:p>
  <w:p>
    <w:pPr>
      <w:spacing w:after="0" w:before="40"/>
      <w:jc w:val="center"/>
    </w:pPr>
    <w:hyperlink w:history="1" r:id="rIdrbd_vdm8vd1do_sbhhu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lxgefw0c6zl5ql9x2xy2" Type="http://schemas.openxmlformats.org/officeDocument/2006/relationships/hyperlink" Target="https://dalil.kg/document/300879" TargetMode="External"/><Relationship Id="rIdamfumidf0k5luok-lnbdi" Type="http://schemas.openxmlformats.org/officeDocument/2006/relationships/hyperlink" Target="https://dalil.kg/document/301256" TargetMode="External"/><Relationship Id="rId8kz7woy_kpwcbqwn4xoss" Type="http://schemas.openxmlformats.org/officeDocument/2006/relationships/hyperlink" Target="https://dalil.kg/document/302329" TargetMode="External"/><Relationship Id="rId4rzetyvnxxiajppf6ahi3" Type="http://schemas.openxmlformats.org/officeDocument/2006/relationships/hyperlink" Target="https://dalil.kg/document/302553" TargetMode="External"/><Relationship Id="rIdwhmtvtrog4b-7qpilmrjs" Type="http://schemas.openxmlformats.org/officeDocument/2006/relationships/hyperlink" Target="https://dalil.kg/document/302610" TargetMode="External"/><Relationship Id="rIdkxyhuynsjuso2juwezfea" Type="http://schemas.openxmlformats.org/officeDocument/2006/relationships/hyperlink" Target="https://dalil.kg/document/560" TargetMode="External"/><Relationship Id="rIdkjgcozm7vxifgraasafjj" Type="http://schemas.openxmlformats.org/officeDocument/2006/relationships/hyperlink" Target="https://dalil.kg/document/1091" TargetMode="External"/><Relationship Id="rIdqunbaf2xdwfgeaydcxhaw" Type="http://schemas.openxmlformats.org/officeDocument/2006/relationships/hyperlink" Target="https://dalil.kg/document/1032" TargetMode="External"/><Relationship Id="rIdi5zqlvft02ecdgwmzzzao" Type="http://schemas.openxmlformats.org/officeDocument/2006/relationships/hyperlink" Target="https://dalil.kg/document/302553" TargetMode="External"/><Relationship Id="rIdhw3z_bs-koupttij3uyb3" Type="http://schemas.openxmlformats.org/officeDocument/2006/relationships/hyperlink" Target="https://dalil.kg/document/302610" TargetMode="External"/><Relationship Id="rIdd2mg2qzkaey_ofmcgouai" Type="http://schemas.openxmlformats.org/officeDocument/2006/relationships/hyperlink" Target="https://dalil.kg/document/302329" TargetMode="External"/><Relationship Id="rIdujlph4hs7ofd3dhyk4cny" Type="http://schemas.openxmlformats.org/officeDocument/2006/relationships/hyperlink" Target="https://dalil.kg/document/302329" TargetMode="External"/><Relationship Id="rIdi_qsgshacqszaue67thxq" Type="http://schemas.openxmlformats.org/officeDocument/2006/relationships/hyperlink" Target="https://dalil.kg/document/302329" TargetMode="External"/><Relationship Id="rIdv6w97n4bqunqrvzl619jv" Type="http://schemas.openxmlformats.org/officeDocument/2006/relationships/hyperlink" Target="https://dalil.kg/document/302329" TargetMode="External"/><Relationship Id="rIdf-_bkas8jfs5jdgqpn6fb" Type="http://schemas.openxmlformats.org/officeDocument/2006/relationships/hyperlink" Target="https://dalil.kg/document/302329" TargetMode="External"/><Relationship Id="rIdxnmwy6za3kxfwc2gnq7rd" Type="http://schemas.openxmlformats.org/officeDocument/2006/relationships/hyperlink" Target="https://dalil.kg/document/300879" TargetMode="External"/><Relationship Id="rIdf9tgnjikvij29wzfz2usk" Type="http://schemas.openxmlformats.org/officeDocument/2006/relationships/hyperlink" Target="https://dalil.kg/document/302329" TargetMode="External"/><Relationship Id="rId5fqmfelzzwv1gqxqq1lk2" Type="http://schemas.openxmlformats.org/officeDocument/2006/relationships/hyperlink" Target="https://dalil.kg/document/302329" TargetMode="External"/><Relationship Id="rId-wa20dtbltrgj28dhcsry" Type="http://schemas.openxmlformats.org/officeDocument/2006/relationships/hyperlink" Target="https://dalil.kg/document/302610" TargetMode="External"/><Relationship Id="rIdzxez5y-b8jjtutiyd-zvh" Type="http://schemas.openxmlformats.org/officeDocument/2006/relationships/hyperlink" Target="https://dalil.kg/document/302610" TargetMode="External"/><Relationship Id="rIdz6czbca_y2t-fxgd-pb9d" Type="http://schemas.openxmlformats.org/officeDocument/2006/relationships/hyperlink" Target="https://dalil.kg/document/302329" TargetMode="External"/><Relationship Id="rIditw4ggd7e3fd8arbadx_e" Type="http://schemas.openxmlformats.org/officeDocument/2006/relationships/hyperlink" Target="https://dalil.kg/document/302610" TargetMode="External"/><Relationship Id="rIduf5kcozluegwi9wz98-aq" Type="http://schemas.openxmlformats.org/officeDocument/2006/relationships/hyperlink" Target="https://dalil.kg/document/302610" TargetMode="External"/><Relationship Id="rIddro6i-vhdm5vfqk9zvbxf" Type="http://schemas.openxmlformats.org/officeDocument/2006/relationships/hyperlink" Target="https://dalil.kg/document/302610" TargetMode="External"/><Relationship Id="rIdse81wxsenjor4bs1ndnff" Type="http://schemas.openxmlformats.org/officeDocument/2006/relationships/hyperlink" Target="https://dalil.kg/document/301256" TargetMode="External"/><Relationship Id="rIdirwv1q-gokbksdm2irb21" Type="http://schemas.openxmlformats.org/officeDocument/2006/relationships/hyperlink" Target="https://dalil.kg/document/302329" TargetMode="External"/><Relationship Id="rIdkjfiocbzfv0_9h_a9ims_" Type="http://schemas.openxmlformats.org/officeDocument/2006/relationships/hyperlink" Target="https://dalil.kg/document/302329" TargetMode="External"/><Relationship Id="rIdq9vgjveqh6q4lfogzwl1a" Type="http://schemas.openxmlformats.org/officeDocument/2006/relationships/hyperlink" Target="https://dalil.kg/document/30261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mhgo_zdrsfdi_72h9l_" Type="http://schemas.openxmlformats.org/officeDocument/2006/relationships/hyperlink" Target="https://dalil.kg/document/31710" TargetMode="External"/><Relationship Id="rIdrbd_vdm8vd1do_sbhhu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2026-09-23T16:44:18.375Z</dcterms:created>
  <dcterms:modified xsi:type="dcterms:W3CDTF">2026-09-23T16:44:18.375Z</dcterms:modified>
</cp:coreProperties>
</file>

<file path=docProps/custom.xml><?xml version="1.0" encoding="utf-8"?>
<Properties xmlns="http://schemas.openxmlformats.org/officeDocument/2006/custom-properties" xmlns:vt="http://schemas.openxmlformats.org/officeDocument/2006/docPropsVTypes"/>
</file>