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5kxai27a6k63k1d0vta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июля 2001 года. Регистрационный номер 125-01 г.Бишкекот 25 июля 2001 года № 236              ПРИКАЗ МИНИСТЕРСТВА ТРАНСПОРТА И КОММУНИКАЦИЙ                         КЫРГЫЗСКОЙ РЕСПУБЛИКИ             О внесении изменений в "Правила оказания услуг            по перевозке пассажиров, багажа и грузобагажа,         а также грузов для личных (бытовых) нужд на железной                     дороге Кыргызской Республики"      В соответствии со статьей 5 </w:t>
      </w:r>
      <w:hyperlink w:history="1" r:id="rIdh6qjxkb6yzn84n30oymkj">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приказываю:     1. Утвердить прилагаемые </w:t>
      </w:r>
      <w:hyperlink w:history="1" r:id="rIdvjtd32be4rtnfpj5wm0do">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"Правила  оказания  услуг  поперевозке пассажиров,  багажа и грузобагажа,  а также грузов для личных(бытовых) нужд на железной дороге Кыргызской Республики".     2. Главному  специалисту отдела кадровой и правовой работы КустовуВ.М.  осуществить государственную регистрацию прилагаемых  изменений  вПравила в Министерстве юстиции Кыргызской Республики.     3. Начальнику Управления  Кыргызской  железной  дороги  ОмуркуловуИ.Ш. обеспечить контроль исполнения внесенных изменений в Правила.      Министр транспорта и коммуникаций     Кыргызской Республики                             К.Жумалиев  @1                                                     Утверждены                                                приказом Министерства                                              транспорта и коммуникаций                                                Кыргызской Республики                                             от 25 июля 2001 года № 236                                ИЗМЕНЕНИЯ          в "Правила оказания услуг по перевозке пассажиров,       багажа, грузобагажа, а также грузов для личных (бытовых)            нужд на железной дороге Кыргызской Республики"      Статьи 34 и 35 Правил изложить в следующей редакции:     "Статья 34.      Каждый пассажир  имеет  право  бесплатного провоза с собой на одинпроездной документ (билет),  ручную кладь весом не более 36 кг,  размеркоторой по сумме трех измерений не превышает 180 см. В виде ручной кла-ди сверх установленной нормы допускается  перевозка  складных  детских,инвалидных колясок, если ребенок или инвалид для которого предназначенаколяска следует в поезде. Излишнюю ручную кладь пассажир должен сдать вбагаж с оплатой в установленном порядке.     Радиоприемники, телевизоры и другие приборы,  требующие особой ос-торожности при перевозке, могут перевозится в счет нормы ручной клади впассажирских вагонах на месте, предоставленном пассажиру. За каждый пе-ревозимый телевизор, радиоприемник, магнитофон или компьютер независимоот их веса,  кроме малогабаритных, портативных, размер которых по сумметрех измерений не превышает 100 сантиметров, взимается плата из расчетакак за вес 30 кг по тарифу багажа.     Ручная кладь не зависима от рода и вида упаковки должна размещать-ся в специально отведенных для этого местах вагонов.  Не допускается  кперевозке  ручной  кладью вещи,  которые могут повредить или загрязнитьвагон и вещи других пассажиров,  а также огнестрельное оружие,  зловон-ные,  огнеопасные,  отравляющееся,  легковоспламеняющееся, взрывчатые идругие опасные вещества.     Проводник пассажирского вагона несет ответственность за соблюдениепассажирами требований настоящей статьи как при производстве посадки  ввагон, так и в пути следования.     В случае невыполнения пассажиром установленных норм провоза ручнойклади, железная дорога отказывает пассажиру в перевозке.      Статья 35.      Перевозка животных пассажирами при себе в вагонах прямого междуна-родного сообщения запрещается,  кроме мелких комнатных животных (собак,кошек, птиц и др.).     Указанная перевозка допускается только в отдельных  купе  жесткоговагона  не  более двух животных в одном купе.  При этом пассажир обязаноплатить стоимость проездных документов по числу мест в купе.     Мелкие домашние  животные  и  птицы  должны быть помещены в ящики,корзины,  клетки и свободно размещаться на местах, отведенных для пере-возки ручной клади.  В пассажирских поездах перевозка собак крупных по-род производится:     - в багажных вагонах в специальных контейнерах при сопровождающих,которые должны проезжать в этом же поезде;     - в нерабочем тамбуре первого за локомотивом жесткого пассажирско-го вагона (не более двух собак) под наблюдением сопровождающих, которыедолжны проезжать в этом же вагоне.     Перевозка собак,  мелких домашних животных и птиц  в  пассажирскихвагонах,  а  также в багажных вагонах поездов оплачивается со штуки илиместа как за 20 кг багажа, при этом пассажиру выдают багажную квитанциюс надписью на лицевой стороне "Багаж на руках у пассажира".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1nfi_rmbm0ipms9yg2o">
      <w:r>
        <w:rPr>
          <w:rFonts w:ascii="Arial" w:cs="Arial" w:eastAsia="Arial" w:hAnsi="Arial"/>
          <w:color w:val="132D3F"/>
          <w:sz w:val="16"/>
          <w:szCs w:val="16"/>
          <w:u w:val="single"/>
        </w:rPr>
        <w:t xml:space="preserve">dalil.kg/document/31773</w:t>
      </w:r>
    </w:hyperlink>
  </w:p>
  <w:p>
    <w:pPr>
      <w:spacing w:after="0" w:before="40"/>
      <w:jc w:val="center"/>
    </w:pPr>
    <w:hyperlink w:history="1" r:id="rIdojxqrmdrxn7bkza04u_g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kxai27a6k63k1d0vta1" Type="http://schemas.openxmlformats.org/officeDocument/2006/relationships/hyperlink" Target="https://dalil.kg/document/202591" TargetMode="External"/><Relationship Id="rIdh6qjxkb6yzn84n30oymkj" Type="http://schemas.openxmlformats.org/officeDocument/2006/relationships/hyperlink" Target="https://dalil.kg/document/7356" TargetMode="External"/><Relationship Id="rIdvjtd32be4rtnfpj5wm0do" Type="http://schemas.openxmlformats.org/officeDocument/2006/relationships/hyperlink" Target="https://dalil.kg/document/317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1nfi_rmbm0ipms9yg2o" Type="http://schemas.openxmlformats.org/officeDocument/2006/relationships/hyperlink" Target="https://dalil.kg/document/31773" TargetMode="External"/><Relationship Id="rIdojxqrmdrxn7bkza04u_g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2026-09-30T23:49:13.901Z</dcterms:created>
  <dcterms:modified xsi:type="dcterms:W3CDTF">2026-09-30T23:49:13.901Z</dcterms:modified>
</cp:coreProperties>
</file>

<file path=docProps/custom.xml><?xml version="1.0" encoding="utf-8"?>
<Properties xmlns="http://schemas.openxmlformats.org/officeDocument/2006/custom-properties" xmlns:vt="http://schemas.openxmlformats.org/officeDocument/2006/docPropsVTypes"/>
</file>