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thlrolmpi3ds3h34rqpr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Госагентства            по энергетике КР от 25 ноября 2002 года № 191-п Зарегистрировано в Министерстве юстиции Кыргызской Республики29 августа 2000 года. Регистрационный номер 150                                                  Утверждена                                       </w:t>
      </w:r>
      <w:hyperlink w:history="1" r:id="rId9o-a7tl9xzi7w32fdyx6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Исполнительного                                      совета Государственного агентства                                       по энергетике при Правительстве                                            Кыргызской Республики                                       от 10 августа 2000 года № 58-п                               ИНСТРУКЦИЯ                по применению тарифов на электрическую                          и тепловую энергию                                 ТАРИФЫ                       на электрическую энергию                       1. Сфера применения тарифов      1.1. Согласно законов </w:t>
      </w:r>
      <w:hyperlink w:history="1" r:id="rIdn3av9frbi8oj5m5tne8vl">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и </w:t>
      </w:r>
      <w:hyperlink w:history="1" r:id="rIdjlkbzlrtkutqhhzkr7efa">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та-рифы на электрическую энергию утверждаются Госагентством по  энергетикепри Правительстве Кыргызской Республики.     Тарифы утверждаются постановлением  Исполнительного  совета  Госа-гентства  по энергетике при Правительстве Кыргызской Республики и расп-ространяются на электрическую  энергию,  вырабатываемую  электрическимистанциями на территории Кыргызской Республики. При продаже электроэнер-гии через оптовых Потребителей-перепродавцов для всех категорий субпот-ребителей  (конечных  Потребителей) тарифы не должны превышать тарифов,утвержденных Госагентством по энергетике при  Правительстве  КыргызскойРеспублики.     1.2. Разделы постановления Исполнительного совета Госагентства  поэнергетике при Правительстве Кыргызской Республики по вопросам установ-ления тарифов на электрическую энергию должны соответствовать  разделами пунктам настоящей Инструкции, а также содержать приложения, указываю-щие перечень Потребителей,  к которым применяются указанные в постанов-лениях тарифы.     1.3. По вопросам,  не оговоренным настоящей  Инструкцией,  следуетпользоваться  Правилами  пользования электрической энергией и Правиламиучета электрической энергии.                           2. Виды тарифов      2.1. Одноставочные тарифы      Одноставочный тариф состоит из платы за киловатт-час (кВт.ч) отпу-щенной Потребителю активной электрической энергии.      2.2. Двухставочные тарифы      2.2.1. Двухставочный тариф состоит из месячной платы за 1 киловатт(кВт) заявленной Потребителем наибольшей мощности, участвующей в макси-муме  нагрузки  энергосистемы  и платы за 1 кВт.ч потребленной активнойэлектрической энергии.     Под заявленной  мощностью понимается наибольшая получасовая элект-рическая мощность, потребляемая в часы максимальной нагрузки энергосис-темы.  Часы  максимальной нагрузки энергосистемы устанавливаются Элект-роснабжающей организацией на зимний и летний периоды раздельно. Суммар-ная продолжительность часов максимума энергосистемы не должна превышать6 часов в зимний период и 5 часов в летний период. Часы ночного миниму-ма принимаются с 23 до 6 часов - круглый год.     2.2.2. Для Потребителей с  временным  характером  работы  месячнаяплата за 1 кВт определяется делением месячной платы за 1 кВт, на периодработы (в месяцах, днях) фактической работы Потребителя в течение года,с обязательным отключением и пломбированием Электроснабжающей организа-цией коммутационных аппаратов отключаемого оборудования Потребителя  нанерабочий период.     2.2.3. Если в часы максимума  нагрузки  энергосистемы  фактическаяполучасовая нагрузка Потребителя (определяется по электросчетчику) пре-высит величину, предусмотренную Контрактом, оплата производится по фак-тической  нагрузке  Потребителя,  если же она ниже заявленной нагрузки,оплата производится по величине нагрузки,  указанной в  Контракте  (дляПотребителей,  не имеющих приборов, регистрирующих максимальную нагруз-ку).  Потребители, имеющие приборы, регистрирующие нагрузку в часы мак-симума энергосистемы и архивирующие показания мощности, расчеты за мощ-ность производят по их показаниям.     Включение Потребителей  в графики ограничений и введение Электрос-набжающей организацией ограничений потребляемой Абонентами  мощности  вчасы максимума нагрузок должно осуществляться в соответствии с действу-ющими Правилами пользования электрической энергии.      2.3. Дифференцированные тарифы по времени суток      Двухставочные тарифы дифференцированные по времени суток  применя-ются  как правило в электроустановках,  имеющих возможность аккумулиро-вать энергию.  Такой возможностью обладают электрические котлы  водяныхсистем отопления и горячего водоснабжения.     Такой тариф состоит из платы за мощность (кВт) и платы за  энергию(кВт.ч)  в соответствии с установленными для каждого временного периодасуток.  Потребляемая мощность и энергия определяются по  регистрирующимэти параметры приборам коммерческого учета.      2.4. Дифференцированный сезонный тариф      Дифференцированный сезонный  тариф  применяется  для потребителей,имеющих сезонный характер производственной деятельности  (с  апреля  пооктябрь включительно). К таким потребителям относятся предприятия пере-рабатывающие сельхозпродукцию, насосные станции и скважины, обеспечива-ющие полив сельхозугодий,  основная производственная деятельность кото-рых носит сезонный характер.     Назначение сезонного  тарифа - выравнивание графика загрузки энер-госистемы "зима-лето".      2.5. Тарифы на реактивную энергию и мощность      Тарифы на реактивную энергию и мощность состоят из платы  за  пот-ребленную в часы максимума энергосистемы мощность и платы за потреблен-ную за расчетный период реактивную энергию.     Для потребителей  с  заявленной  мощностью 150 кВт и выше величиназаявленной реактивной  мощности  определяется  из  условия  обеспеченияуровня компенсации равного 0,9.  В отдельных случаях, исходя из режимовработы эл. сети, электроснабжающая организация может установить меньшеезначение уровня компенсации реактивной мощности.  Требования по компен-сации реактивной мощности не распространяются на население, объекты со-циального и культурного назначения,  а также насосные станции, осущест-вляющие подачу воды на цели ирригации в летний период.  Фактическая ве-личина определяется по получасовому максимуму реактивной нагрузки,  оп-ределенному по электросчетчику (в т.ч.  с регистрацией максимума),  ре-зультаты замера оформляются Актом.     Для потребителей мощностью до 150 кВт и 150 кВт и выше объемы пот-ребленной  реактивной энергии определяются по коммерческим электросчет-чикам.     Тарифы на  реактивную  энергию и мощность распространяются на про-мышленных и приравненных к  ним  Потребителей,  а  также  перепродавцовэлектроэнергии  со смешанной нагрузкой и только на реактивную энергию имощность, потребляемую субабонентами, подключенными к электрическим се-тям  перепродавца,  и  относящимся  к промышленным и приравненным к нимПотребителям.     Тарифы на реактивную энергию и мощность не распространяются на на-сосные станции для ирригации в сезон летних поливов.                         3. Группы потребителей      Все Потребители электрической энергии подразделяются на 6 тарифныхгрупп и по назначению потребляемой электроэнергии.     Раздел I:     Группа II  - промышленные и приравненные к ним Потребители с заяв-ленной мощностью до 150 кВт.     Группа I  -  промышленные и приравненные к ним Потребители с заяв-ленной мощностью 150 кВт и выше.     Группа III - электрифицированный городской транспорт.     Группа IV - непромышленные Потребители.     Группа V - население и населенные пункты.     Группа VI - оптовые Потребители-перепродавцы.     Группа VII - сельхозпотребители.     Раздел II:     Электрическая энергия,  отпускаемая Потребителям, финансируемым избюджета.     Электрическая энергия,  используемая на нужды отопления и горячеговодоснабжения.     Электрическая энергия, используемая в термических процессах пищеп-риготовления.      4. Тарифы на электрическую энергию, отпускаемую промышленным            и приравненным к ним Потребителям с заявленной                электрической мощностью 150 кВт и выше                              (группа I)      4.1. Отпуск  электрической  энергии  промышленным и приравненным кним Потребителям с заявленной электрической мощностью 150  кВт  и  вышепроизводится по двухставочным тарифам.     4.2. По двухставочному тарифу оплачивается электрическая  энергия,расходуемая промышленными и приравненными к ним Потребителями на произ-водственные нужды и освещение производственных и непроизводственных (носвязанных с производством) помещений:  цехов, заводоуправлений, офисов,фабрично-заводских общественных организаций, складов, гаражей и так да-лее,  а также собственных железнодорожных подъездных путей и территорийпредприятия.     Расчеты с  промышленными  и  приравненными  к ним Потребителями заэлектрическую энергию, расходуемую на освещение и прочие нужды зданий ипомещений, не связанных с производством (жилые поселки, отдельные жилыедома,  общежития, гостиницы, дома для приезжих, кинотеатры, клубы, домакультуры, больницы, поликлиники, медпункты, столовые, детские сады, яс-ли и т.п.) производятся по тарифам, установленным прейскурантом для со-ответствующих групп Потребителей.     4.3. Если отдельный цех или отдельные объекты расположены  обособ-ленно от основного Потребителя и не имеют с ним общей распределительнойсети, расчеты с этим цехом или другими отдельными объектами производят-ся  по  тарифам,  установленным для соответствующих групп Потребителей,независимо от тарифа, применяемого в расчетах с основным Потребителем.     4.4. Если у основного Абонента имеются субабоненты,  то в расчетахисключается мощность субабонентов,  рассчитывающихся по  одноставочномутарифу и учитывается мощность субабонентов,  рассчитывающихся по двухс-тавочному тарифу, но расчет производится раздельно.     4.5. Перечень  промышленных и приравненных к ним Потребителей ука-зан в приложении 1.             5. Тарифы на электрическую энергию, отпускаемую      промышленным предприятиям и приравненным к ним Потребителям            с заявленной электрической мощностью до 150 кВт                              (группа II)      5.1. Отпуск  электрической  энергии  промышленным и приравненным кним Потребителям с заявленной мощностью до 150 кВт производится по  од-ноставочным тарифам.     5.2. Перечень промышленных и приравненных к ним Потребителей  ука-зан в приложении 1.             6. Тарифы на электрическую энергию, отпускаемую        Потребителям электрифицированного городского транспорта                             (группа III)      6.1. Потребители электрифицированного городского транспорта (трол-лейбус) оплачивают за электрическую энергию, расходуемую на тяговые це-ли (включая освещение и прочие нужды тяговых подстанций и путей) по од-ноставочному тарифу.     6.2. Электрическая  энергия,  расходуемая потребителями городскогоэлектрифицированного транспорта на производственные нужды  и  освещение(парки,  депо и т.п., кроме указанных в п.6.1), оплачивается по тарифамсоответствующих групп Потребителей.             7. Тарифы на электрическую энергию, отпускаемую                      непромышленным Потребителям                              (группа IV)      7.1. Отпуск  электрической  энергии  непромышленным   Потребителям(кроме  Потребителей,  финансируемых  из  бюджета) для производственныхнужд и освещения производится по одноставочному тарифу.     Указанный тариф не распространяется на электроэнергию,  используе-мую на электротермические процессы в пищеприготовлении, отоплении и го-рячего водоснабжения.     7.2. Перечень непромышленных Потребителей указан в приложении 2.             8. Тарифы на электрическую энергию, отпускаемую                    населению и населенным пунктам                              (группа V)      8.1. Отпуск электрической энергии населению производится как  пра-вило по одноставочным тарифам без НДС при среднемесячном электропотреб-лении согласно градаций,  установленных Государственным  агентством  поэнергетике.  При  применении двухставочного тарифа,  взимается плата зазаявленную мощность и потребленную электроэнергию.  Величина заявленноймощности устанавливается в соответствии с принятой градацией.     8.2. По указанному тарифу оплачивается электрическая энергия, рас-ходуемая населением,  проживающим в жилых домах и квартирах для различ-ных бытовых нужд, а также для нужд личных мастерских работников искусс-тва и народного творчества.     8.3. Отпуск электрической энергии дачным и  садоводческим  товари-ществам,  рассчитывающимся с Электроснабжающими организациями по общемурасчетному счетчику (и не являющимися  оптовыми  Потребителями-перепро-давцами со смешанной нагрузкой) производится по наименьшему тарифу гра-дации.     8.4. Электрическая энергия, расходуемая садоводческими товарищест-вами на полив сада (при условии,  что насосная является коллективной  иобслуживает всех садоводов), оплачивается по тарифу, установленному дляПотребителей, имеющих сезонный характер.     8.5. Льготы  на  оплату электрической энергии отдельным категориямграждан устанавливаются в соответствии с законами Кыргызской Республикии решениями Правительства республики.                   9. Оптовые Потребители-перепродавцы                              (группа VI)      9.1. Оптовыми Потребителями-перепродавцами со смешанной  нагрузкойявляются  специализированные хозрасчетные организации или их хозрасчет-ные подразделения (юридические и физические лица), имеющие на своем ба-лансе трансформаторные подстанции, высоковольтные и низковольтные расп-ределительные сети,  осуществляющие эксплуатацию указанных подстанций исетей,  производящие  оптовую  закупку  у Электроснабжающих организацийэлектрической энергии и перепродажу ее различным потребителям: предпри-ятиям, учреждениям, организациям, населению и т.п., осуществляющие своюдеятельность в соответствии с условиями лицензии,  полученной  в  Госа-гентстве по энергетике при Правительстве Кыргызской Республики.     9.2. К оптовым Потребителям-перепродавцам,  в частности, относятсяхозрасчетные  электрические  сети министерств коммунального хозяйства идругих организаций по коммунальному обслуживанию населения, специализи-рованные  организации других министерств и ведомств,  которым по уставу(положению) присвоена функция оптовой закупки и перепродажи электричес-кой энергии.     Указанные хозрасчетные организации должны причисляться к  перепро-давцам в случае,  если они осуществляют электроснабжение городов, райо-нов,  поселков городского типа, райцентров, сельских районов и перепро-дают электрическую энергию как населению,  так и предприятиям, учрежде-ниям и организациям, с которыми они находятся в договорных отношениях.     9.3. К оптовым Потребителям-перепродавцам могут быть отнесены хоз-расчетные жилищно-коммунальные отделы промышленных предприятий, имеющиена своем балансе трансформаторы,  высоковольтные и низковольтные элект-росети, распределяющие электрическую энергию энергосистем и осуществля-ющие энергоснабжение различных потребителей при следующих условиях:     а) оформления жилищно-коммунального отдела как отдельного абонентаэнергосистемы;     б) заключения жилищно-коммунальным отделом договоров на  электрос-набжение со своими абонентами;     в) энергоснабжения ими населенных пунктов.     9.4. Электроснабжающие организации отпускают электрическую энергиюоптовым Потребителям-перепродавцам по индивидуальному для каждого  Пот-ребителя-перепродавца  тарифу,  рассчитанному и утвержденному Госагент-ством по энергетике, исходя из представленных им данных об его затратахи потреблении всех его субабонентов.     9.4.1. Населенные пункты, общежития и жилые дома с общим расчетнымсчетчиком (в том числе жилищно-строительные кооперативы) рассчитываютсяза потребленную электроэнергию как с основным абонентом так и последнийс  Электроснабжающими  организациями по среднему тарифу,  рассчитанномукак средний из всех тарифов по градациям.     Зима:      Тср = (Т1 + Т2 + ТЗ) / 3, где:      Т1 - тариф до 90 кВт.ч;     Т2 - тариф от 91 до 150 кВт.ч;     ТЗ - тариф от 151 до 400 кВт.ч.     Лето:      Тср = (Т1 + Т2) / 2, где:      Т1 - тариф до 90 кВт.ч;     Т2 - тариф от 91 до 150 кВт.ч.     9.5. Оптовые Потребители-перепродавцы  отпускают  своим  Абонентамэлектрическую энергию, полученную от Электроснабжающих организаций рес-публики по тарифам, установленным для них Госагентством по энергетике.                   10. Тарифы на электрическую энергию                        для сельхозпотребителей                              (группа VI)      Отпуск электрической энергии на производственные нужды  сельскохо-зяйственным потребителям производится по одноставочному тарифу.     Перечень сельхозпотребителей указан в приложении 3.            11. Тарифы на электрическую энергию, отпускаемую                потребителям, финансируемым из бюджета      Отпуск электрической  энергии  Потребителям  для  производственныхнужд и освещения, финансируемым из бюджета, производится по одноставоч-ному тарифу.               12. Тарифы на электроэнергию, используемую                    в электротермических процессах      12.1. Тарифы на электроэнергию, используемую в термических           процессах пищеприготовления      Отпуск электрической  энергии непромышленным Потребителям для тер-мических процессов пищеприготовления  с  суммарной  установленной  мощ-ностью 6 кВт и выше (мощность определяется по показаниям приборов, фик-сирующих максимальную нагрузку за месяц,  в случае их отсутствия  -  пофактически  подключенной нагрузке электронагревательных токоприемников,используемых в технологии пищеприготовления (электроплиты, титаны, кот-лы  и  др.)),  определенной  Актом Госэнергоинспекции,  производится подвухставочным тарифам.      12.2. Тарифы на электрическую энергию, отпускаемую на нужды           отопления и горячего водоснабжения (кроме индивидуальных           жилых домов населения)      Расчеты за электрическую энергию,  отпускаемую предприятиям, орга-низациям,  учреждениям и другим Потребителям для использования в элект-рокотлах и других электронагревательных устройствах (в том числе  сухиеконвектора),  с суммарной мощностью 6 кВт и выше (мощность определяетсяпо показаниям приборов,  фиксирующих максимальную нагрузку за месяц,  вслучае  их  отсутствия - по Актам Госэнергоинспекции),  предназначеннымдля отопления и горячего водоснабжения зданий  производственного  (слу-жебного) и коммунально-бытового назначения (электрокотельные,  осущест-вляющие централизованное теплоснабжение и горячее водоснабжение населе-ния  и  других потребителей,  а также в банях-саунах любого владельца илюбого предназначения), производятся по двухставочным тарифам.     В случае отсутствия у потребителей,  рассчитывающимися по двухста-вочному тарифу,  многотарифных приборов учета,  применяются  тарифы  наэлектроэнергию, рассчитываемую пропорционально времени, приходящегося врасчетный период на часы минимальных,  максимальных и  остальных  часовсуток.     Расчеты за электрическую энергию,  отпускаемую предприятиям, орга-низациям,  учреждениям и другим Потребителям для использования в элект-ронагревательных устройствах суммарной мощностью до 6  кВт,  предназна-ченных  для отопления и горячего водоснабжения зданий производственного(служебного) и коммунально-бытового назначения,  производятся по  тари-фам,  установленным постановлением Госагентства по энергетике для соот-ветствующих групп Потребителей.     13. Предприятия Кыргызского общества слепых и глухих и его подраз-деления рассчитываются за электрическую энергию по льготному тарифу 50%от  установленного постановлением Госагентства по энергетике для непро-мышленных потребителей.     14. Для  всех остальных потребителей,  не указанных в пунктах 4-14отпуск электрической энергии производится по одноставочному тарифу.                            15. Блок-станции      15.1. Электрические станции министерств и ведомств, включенные не-посредственно  или через сети сторонних организаций к распределительнойэлектросети (РЭС) или национальной электросети (НЭС) и работающие в оп-ределенном  Контрактом для передачи электроэнергии третьему потребителюрежиме, являются блок-станциями.     15.2. На электрическую энергию,  отпускаемую блок-станцией,  уста-навливается договорной тариф по согласованию с потребителем, получающимэлектроэнергию  от блок-станции.  Расчеты за услуги,  оказываемые РЭС иНЭС при передаче электроэнергии осуществляются по Положению  или  тари-фам, утвержденным Госагентством по энергетике.     15.3. В случае,  когда Потребитель,  имеющий блок-станцию,  отдаетэлектрическую энергию в сеть Энергоснабжающей организации и получает отнее электрическую энергию,  расчеты между Энергоснабжающей организациейи этим Потребителем производятся на условиях, определенных Контрактом.     15.4. Если  блок-станция  отпускает  энергосистеме  электроэнергиибольше,  чем получает от нее, расчеты за сальдовое количество электроэ-нергии производятся по тарифу,  установленному Госагентством по энерге-тике при Правительстве Кыргызской Республики.     Если блок-станция отпускает энергосистеме  электроэнергии  меньше,чем  получает  от  нее,  расчеты за сальдовое количество электроэнергиипроизводятся по тарифу,  установленному Госагентством по энергетике приПравительстве   Кыргызской   Республики   для   Потребителя,   имеющегоблок-станции.                                                             Приложение 1      К промышленным и приравненным к ним Потребителям относятся:     - объединения,  промышленные предприятия (АО,  ОсОО, заводы, в томчисле сельскохозяйственные ремонтные предприятия, мастерские по ремонтусельхозмашин и механизмов, а также опытные заводы научно-исследователь-ских организаций, находящиеся на хозрасчете, комбинаты, фабрики, шахты,рудники, карьеры, разрезы, нефтяные, газовые промыслы, буровые установ-ки и др.);     - производственные мастерские,  типографии, холодильные установки,производственные  и ремонтные базы,  за исключением сельских фермеров икрестьянских хозяйств;     - строительные хозрасчетные организации, осуществляющие непосредс-твенно строительные и монтажные работы,  включая подсобные транспортныеи вспомогательные объекты,  обслуживающие данное строительство, за иск-лючением сельских строительных организаций;     - предприятия железнодорожного, водного, автомобильного, воздушно-го и городского транспорта (ремонтные и другие заводы, железнодорожные,троллейбусные  и  автобусные  депо и парки,  сортировочные транспортныеобъекты,  морские и речные порты, перевалочные базы и пункты, автобазы,нефтепроводы,  газопроводы магистральные, водопроводы с насосными стан-циями и др.);     - предприятия связи (радиостанции,  телевизионные центры, ретранс-ляторы, телефонные и телеграфные узлы и станции, почтамты и др.);     - предприятия  и  организации материально-технического снабжения изаготовок (склады, элеваторы, базы, в том числе и перевалочные, различ-ные приемные пункты, разделочные и заготовительные объекты и др.);     - предприятия по производству птицы,  молока и молочной продукции,муки и хлеба (в том числе мини-мельницы, маслобойки, мини-пекарни, цехапо производству мороженого), независимо от форм собственности;     - предприятия пищевой промышленности;     - предприятия по переработке мяса и плодоовощной продукции;     - ремонтно-механические заводы и другие промышленные предприятия;     - склады и базы сбытовых и снабженческих  организаций  по  оптовымпоставкам оборудования, машин, приборов, металла, нефтепродуктов и дру-гой продукции производственного и строительного назначения, а также ба-зы материально-технического снабжения и торговых организаций;     - подведомственные торговым организациям промышленные предприятия,холодильники,  различные заводы и фабрики, в том числе фасовочные и та-роремонтные предприятия и организации.                                                             Приложение 2      К непромышленным Потребителям относятся:     - государственные учреждения, общественные организации;     - жилищно-эксплуатационные управления (включая собственные нужды);     - научно-исследовательские,  проектные и изыскательские институты,вычислительные центры, лаборатории, конструкторские бюро и другие науч-но-исследовательские и проектно-изыскательские учреждения;     - железнодорожные вокзалы, пристани, автовокзалы, аэровокзалы, аэ-родромы, аэропорты, троллейбусные и автобусные станции;     - гаражи  и гаражно-строительные кооперативы для личных автомашин,автопарки, автостоянки, автозаправочные станции, авторемонтные мастерс-кие, станции технического обслуживания;     - больницы,  поликлиники,  профилактории,  консультации, родильныедома, дома инвалидов и престарелых, санатории и другие лечебные заведе-ния;     - школы,  школы-интернаты,  высшие  учебные заведения,  техникумы,училища и другие учебные заведения, включая духовные;     - детские сады и ясли,  детские дома, лагеря отдыха и другие детс-кие учреждения;     - войсковые части со всеми службами,  включая жилые дома казармен-ного и военно-служебного назначения;  военно-учебные заведения со всемиих службами;     - все прочие предприятия, учреждения и организации, подведомствен-ные  Министерству  обороны,  Министерству внутренних дел и Министерствунациональной безопасности;     - парикмахерские, фотоателье, ателье и мастерские по ремонту одеж-ды,  обуви,  предметов культурно-бытового назначения  и  хозяйственногообихода, приемные пункты химчистки и прачечных, прокатные пункты, бани,сауны, душевые и другие предприятия бытового обслуживания;     - гостиницы,  дома отдыха,  пансионаты, мотели, кемпинги, туристи-ческие базы;  киностудии,  театры, концертные залы, кинотеатры, цирки идругие зрелищные предприятия;     - музеи,  выставки,  библиотеки,  читальни,  лектории, планетарии,клубы, дома культуры и другие культурно-просветительные учреждения;     - парки культуры и отдыха, сады, ботанические сады, зоопарки;     - стадионы,  ипподромы,  плавательные бассейны,  спортивные залы идругие спортивные сооружения;     - учреждения религиозного культа (мечети, соборы, церкви и т.п.);     - магазины всех видов и аптеки;     - ларьки,  палатки,  автолавки,  рынки, ярмарки и базары, сезонныеторговые павильоны, киоски всех видов, домовые лавки;     - торговые склады,  базы мелкой розницы, оптовые базы торговых ор-ганизаций, овощехранилища, овощные и плодоовощные базы;     - предприятия по переработке мяса и плодоовощной продукции;     - частные мастерские по обработке кожи, дерева и металла;     - маслобойки для производства растительного масла;     - столовые,  закусочные,  кафе,  бары, чайные, рестораны, казино идругие развлекательные заведения,  буфеты, фабрики-кухни, комбинаты по-луфабрикатов,  домовые кухни, молочно-раздаточные пункты детского пита-ния.     Все другие,  не указанные выше предприятия розничной торговой сетии общественного питания,  независимо от форм собственности,  непосредс-твенно производящие продажу продовольственных и промышленных товаров  иполуфабрикатов и отпуск блюд и напитков.     Предприятия коммунального хозяйства и бытового обслуживания  насе-ления  (насосные  станции,  водопроводы  и канализационные коллектора иустройства,  станции перекачки (не водозаборы),  районные и квартальныекотельные), сельскохозяйственные Потребители, кроме ремонтных предприя-тий,  предприятий по производству птицы,  молока и молочных  продуктов,муки и хлеба, независимо от форм собственности.     Все прочие - не входящие в другие тарифные группы.                                                             Приложение 3      К сельскохозяйственным Потребителям относятся:     - крестьянские и фермерские хозяйства;     - животноводческие  комплексы  и предприятия по производству сель-хозпродукции;     - самостоятельные  или  состоящие при кооперативных организациях иучреждениях подсобные сельские хозяйства;     - тепличные и теплично-парниковые хозяйства;     - кормовые и откормочные хозяйства  (пункты),  кормовые  хозяйствагосплемстанций;     - конные заводы,  племенные заводы  (хозяйства),  животноводческиеплеменные питомники, станции (пункты), объединения по заготовке племен-ного скота;     - гренажные заводы, коконосушилки, племенные шелковичные станции;     - птицефабрики,  инкубаторные птицеводческие станции, племптицеза-воды (хозяйства);     - предприятия по переработке мяса и плодоовощной продукции;     - рыборазводные заводы (хозяйства), рыбхозы, рыбоводно-иелиоратив-ные станции, племрыбопитомники, племрыбпункты;     - частные пчелопитомники и пчелопасеки;     - сортоиспытательные участки сельскохозяйственных культур;     - сельхозпредприятия  (хозяйства)  по выращиванию лекарственного итехнического сырья;     - станции защиты растений,  экспедиции и отряды по борьбе с вреди-телями и болезнями растений;     - биофабрики и биокомбинаты;     - лесхозы,  лесничества, лесопитомники, заповедники, охотничьи хо-зяйства,  питомники  пушных  зверей,  собак,  хозяйства  по выращиваниюкрольчат, звероводческие хозяйства;     - насосные станции машинного орошения,  оросительные, обводнитель-ные и осушительные системы и их эксплуатационные участки,  оросительныеканалы, скважины вертикального дренажа;     - ветеринарные лаборатории (участки,  пункты), станции по борьбе сболезнями животных, мясо-молочные и пищевые контрольные станции.                                  ТАРИФЫ                          на тепловую энергию                             ОБЩИЕ УКАЗАНИЯ                       1. Сфера применения тарифов      1.1. Тарифы, утверждаемые Государственным агентством по энергетикепри Правительстве Кыргызской Республики,  распространяются на  тепловуюэнергию, вырабатываемую на тепловых станциях АО "Кыргызэнерго", котель-ными, находящимися в муниципальной собственности Бишкектеплокоммунэнер-го  и  Кыргызжилкоммунсоюза,  и отпускаемую Потребителям как непосредс-твенно Теплоснабжающими организациями,  так и через оптовых  Потребите-лей-перепродавцов.     1.2. Предприятия министерств,  ведомств и органов местного самоуп-равления,  акционерных  обществ и другие,  имеющие котельные и тепловыеэлектростанции, оптовые Потребители-перепродавцы, согласно законам Кыр-гызской  Республики  </w:t>
      </w:r>
      <w:hyperlink w:history="1" r:id="rIdtnqltbbybjwiwyuube6mf">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w:t>
      </w:r>
      <w:hyperlink w:history="1" r:id="rIdl5ylbonerpldegy2b1a-f">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обязаныпользоваться  тарифами,  утвержденными  Государственным  агентством  поэнергетике при Правительстве Кыргызской Республики.     1.3. Разделы настоящей Инструкции соответствуют разделам постанов-ления  Исполнительного совета Госагентства по энергетике при Правитель-стве Кыргызской Республики по вопросам установления тарифов на тепловуюэнергию.     По вопросам, не оговоренным настоящей Инструкцией, следует пользо-ваться Правилами пользования тепловой энергией и Правилами учета тепло-вой энергии и теплоносителя.                  2. Виды тарифов и группы потребителей      Виды тарифов      2.1. Для Потребителей, получающих тепловую энергию на цели отопле-ния,  вентиляции, технологические нужды, устанавливаются тарифы, по ви-дам теплоносителя (пар, горячая вода).     Группы потребителей:     Группа I - промышленные, коммунальные, кооперативные и все другие.     Группа II - оптовые Потребители-перепродавцы.     Группа III - население.      2.2. Условия применения тарифов на тепловую энергию      2.2.1. При отпуске тепловой энергии  Теплоснабжающей  организациейнаселению для коммунально-бытовых нужд расчеты за тепловую энергию про-изводятся по тарифам на отопление и горячее водоснабжение, утвержденнымГосударственным агентством по энергетике.     2.2.2. Тепловая энергия,  потребляемая  гражданами,  занимающимисяиндивидуальной трудовой деятельностью,  оплачивается по тарифам,  уста-новленным для Потребителей I группы.     2.2.3. Льготы  на  оплату  тепловой  энергии  отдельным категориямграждан устанавливаются в соответствии с законами  и  решениями  Прави-тельства Кыргызской Республики.     2.2.4. Все затраты по транспортировке и потерям  тепловой  энергиидо границы раздела сетей (по балансовой принадлежности) Теплоснабжающейорганизации и Потребителя в тарифах учтены и дополнительной  оплате  неподлежат.  Потери тепловой энергии после границы раздела тепловых сетей(по балансовой принадлежности) Теплоснабжающей организации и Потребите-ля относятся на владельца тепловой сети, т.е. Потребителя.     2.2.5. Для расчетов за потребленную тепловую энергию между  Потре-бителем и Теплоснабжающей организацией должны применяться средства уче-та теплоэнергии,  занесенные в Государственный реестр средств измеренийи допущенные к эксплуатации по Акту инспектора Госэнергоинспекции.     При отсутствии приборов учета или их неисправности расчет за  пот-ребленную  тепловую  энергию  производится  в  соответствии с условиямиКонтракта и в зависимости от теплотехнических характеристик ограждающихконструкций и по установленным нормам потребления горячей воды.     2.2.6. Плата за потребленную тепловую энергию Потребителей, прожи-вающих в многоквартирных жилых домах,  взимается в процентах к занимае-мому объему согласно расчету теплопотребления всего жилого дома.     2.2.7. Тарифы  на отпускаемую тепловую энергию устанавливаются ис-ходя из полного возврата конденсата и сетевой воды.  Затраты, связанныес невозвратом конденсата и сетевой воды, возмещаются Потребителем.     2.2.8. Температура воды в системе горячего водоснабжения у  Потре-бителя должна теплотехническим характеристикам согласно ГОСТа.          3. Порядок перепродажи и расчетов за тепловую энергию      Перепродажа тепловой  энергии осуществляется оптовыми Потребителя-ми-перепродавцами.      3.1. Оптовые Потребители-перепродавцы (группа II)      3.1.1. Оптовыми Потребителями-перепродавцами являются  специализи-рованные  хозрасчетные  организации  или  их хозрасчетные подразделения(физические или юридические лица),  имеющие на своем  балансе  тепловыесети  и  осуществляющие оптовую закупку у Теплоснабжающих организаций итепловых станций (котельных) тепловой энергии и перепродажу ее  различ-ным  Потребителям  только при наличии лицензии,  полученной в Государс-твенном агентстве по энергетике в соответствии с условиями лицензии.     3.1.2. Теплоснабжающие организации и тепловые станции (котельные),независимо от форм собственности, отпускают оптовым Потребителям-переп-родавцам  тепловую  энергию  по тарифам,  утвержденным Госагентством поэнергетике.     3.1.3. Оптовые  Потребители-перепродавцы отпускают своим Абонентамтепловую энергию, полученную от Теплоснабжающих организаций по тарифам,утвержденным Госагентством по энергетике.      3.2. Блок-станции      3.2.1. Тепловые станции министерств и ведомств,  включенные непос-редственно или через сети сторонних организаций,  подключенных к тепло-вым  станциям  АО "Кыргызэнерго",  котельными Бишкектеплокоммунэнерго иКыргызжилкоммунсоюза и работающие в определенном Контрактом для переда-чи тепловой энергии третьему потребителю режиме, являются блок-станция-ми.     3.2.2. На тепловую энергию, отпускаемую блок-станцией устанавлива-ется договорной тариф по согласованию с Потребителем, получающим тепло-вую энергию от блок-станции.     Расчеты за услуги, оказываемые тепловыми станциями АО "Кыргызэнер-го", котельными Бишкектеплокоммунэнерго и Кыргызжилкоммунсоюза, а такжедругими котельными независимо от форм собственности  осуществляются  потарифам, утвержденным Госагентством по энергетике.      3.3. Основные Потребители      Основные Потребители  рассчитываются  за  перепродаваемую тепловуюэнергию как с тепловыми станциями АО "Кыргызэнерго",  котельными, нахо-дящимися  в муниципальной собственности госадминистраций и местного са-моуправления города Бишкек,  так и с субабонентами по тарифам,  утверж-денным Госагентством по энергетике для соответствующих групп Потребите-лей. Субабоненты оплачивают основным Потребителям услуги по перепродажетепловой энергии по договорной цене, оговоренной в Контракте.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p-plw3gindhg5rbn6qae">
      <w:r>
        <w:rPr>
          <w:rFonts w:ascii="Arial" w:cs="Arial" w:eastAsia="Arial" w:hAnsi="Arial"/>
          <w:color w:val="132D3F"/>
          <w:sz w:val="16"/>
          <w:szCs w:val="16"/>
          <w:u w:val="single"/>
        </w:rPr>
        <w:t xml:space="preserve">dalil.kg/document/31851</w:t>
      </w:r>
    </w:hyperlink>
  </w:p>
  <w:p>
    <w:pPr>
      <w:spacing w:after="0" w:before="40"/>
      <w:jc w:val="center"/>
    </w:pPr>
    <w:hyperlink w:history="1" r:id="rId2ickobp3ufg7pri86vdx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hlrolmpi3ds3h34rqpr2" Type="http://schemas.openxmlformats.org/officeDocument/2006/relationships/hyperlink" Target="https://dalil.kg/document/31666" TargetMode="External"/><Relationship Id="rId9o-a7tl9xzi7w32fdyx6b" Type="http://schemas.openxmlformats.org/officeDocument/2006/relationships/hyperlink" Target="https://dalil.kg/document/31850" TargetMode="External"/><Relationship Id="rIdn3av9frbi8oj5m5tne8vl" Type="http://schemas.openxmlformats.org/officeDocument/2006/relationships/hyperlink" Target="https://dalil.kg/document/663" TargetMode="External"/><Relationship Id="rIdjlkbzlrtkutqhhzkr7efa" Type="http://schemas.openxmlformats.org/officeDocument/2006/relationships/hyperlink" Target="https://dalil.kg/document/508" TargetMode="External"/><Relationship Id="rIdtnqltbbybjwiwyuube6mf" Type="http://schemas.openxmlformats.org/officeDocument/2006/relationships/hyperlink" Target="https://dalil.kg/document/663" TargetMode="External"/><Relationship Id="rIdl5ylbonerpldegy2b1a-f" Type="http://schemas.openxmlformats.org/officeDocument/2006/relationships/hyperlink" Target="https://dalil.kg/document/50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p-plw3gindhg5rbn6qae" Type="http://schemas.openxmlformats.org/officeDocument/2006/relationships/hyperlink" Target="https://dalil.kg/document/31851" TargetMode="External"/><Relationship Id="rId2ickobp3ufg7pri86vdx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2026-09-30T20:11:15.319Z</dcterms:created>
  <dcterms:modified xsi:type="dcterms:W3CDTF">2026-09-30T20:11:15.319Z</dcterms:modified>
</cp:coreProperties>
</file>

<file path=docProps/custom.xml><?xml version="1.0" encoding="utf-8"?>
<Properties xmlns="http://schemas.openxmlformats.org/officeDocument/2006/custom-properties" xmlns:vt="http://schemas.openxmlformats.org/officeDocument/2006/docPropsVTypes"/>
</file>