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 в соответствии с приказом Госкомиссии по стандартам             финотчетности КР от </w:t>
      </w:r>
      <w:hyperlink w:history="1" r:id="rIdyzcv_xlbqolf739bhws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октября 2001 года № 20</w:t>
        </w:r>
      </w:hyperlink>
      <w:r>
        <w:rPr>
          <w:rFonts w:ascii="Arial" w:cs="Arial" w:eastAsia="Arial" w:hAnsi="Arial"/>
          <w:sz w:val="24"/>
          <w:szCs w:val="24"/>
        </w:rPr>
        <w:t xml:space="preserve"> Зарегистрировано в Министерстве юстиции Кыргызской Республики12 апреля 2000 года. Регистрационный номер 56                                                     Утвержден                                            </w:t>
      </w:r>
      <w:hyperlink w:history="1" r:id="rIdc1qy88se98mmcstpoz8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                                             комиссии по аудиторской                                         деятельности при Правительстве                                              Кыргызской Республики                                            от 4 апреля 2000 года № 5                                 ПОРЯДОК                 проведения квалификационных экзаменов            на право осуществления аудиторской деятельности                        в Кыргызской Республике      1. Квалификационный  экзамен  (аттестация) являются средством про-верки знаний лиц,  претендующих  заниматься  аудиторской  деятельностью(далее именуются претенденты).     2. Выдача квалификационного  сертификата  аудитора  осуществляетсяГосударственной комиссией по аудиторской деятельности при ПравительствеКыргызской Республики на платной основе в течение 15 рабочих дней с мо-мента принятия решения Аттестационной комиссией (далее - Комиссией).     3. Список претендентов допущенных Комиссией к сдаче квалификацион-ных  экзаменов,  определяются  ею не позднее,  чем за пять дней до датыпроведения квалификационных экзаменов.     4. Не  позднее,  чем за 5 дней до даты проведения квалификационныхэкзаменов Комиссия извещает претендентов о дате и месте их  проведения.Претенденты  допускаются  к квалификационным экзаменам при предъявлениипаспорта или иного документа, удостоверяющего их личность.     5. Во  время сдачи экзаменационного теста на компьютере претендентодновременно заполняет лист ответов.  При этом в листе ответов,  подпи-санном  председателем ГКА или его заместителем и удостоверенном печатьюГКА,  претендент записывает вопросы экзаменационных тестов и данные  имответы на них. По окончании экзамена лист ответов подписывается претен-дентом и членами Аттестационной комиссии, присутствующими на экзамене.     6. Содержание экзаменационных тестов (вопросов) периодически могутпересматриваться с учетом внесенных изменений и дополнений в  законода-тельные и нормативные акты.     7. Претенденты сдают квалификационные  экзамены  с  использованиемспециальной компьютерной программы и собеседования.  Экзамен может про-водиться в течение двух дней и состоять из тестирования (1 день) и  со-беседования по результатам тестирования (1 день).     8. При проведении квалификационных экзаменов претенденты  могут  сразрешения  Комиссии пользоваться законодательным и инструктивным мате-риалом, справочной и специальной литературой.     9. Посторонним лицам и наблюдателям присутствовать на квалификаци-онных экзаменах не разрешается.     10. По истечении времени,  отведенного на проведение компьютерноготестирования (6-8 часов),  экзаменующиеся знакомятся с  суммарными  ре-зультатами тестирования.     11. Претенденты,  не явившиеся в установленный день на  тестирова-ние,  либо  на  собеседование без уважительной причины,  по результатамтестирования считаются не сдавшими экзамен.     12. Результаты  квалификационных  экзаменов оформляются протоколомкомиссии за подписью Председателя и ее членов.  В случае  возникновениясомнений  в объективности выставленной оценки компьютером Комиссия сли-чает распечатку теста с листом ответов претендента.  При этом  основнымдокументом, определяющим объективность оценки, является содержание лис-та ответа.     13. Успешно сдавшим квалификационный экзамен, считаются претенден-ты, правильно ответившие на 70% поставленных вопросов. Претенденты, от-ветившие правильно на 65%  поставленных вопросов,  проходят собеседова-ние. Собеседование проводится в установленные Комиссией дни. Претенден-ты,  приглашенные на собеседование, до заседания Комиссии получают рас-печатку вопросов компьютерной аттестации.  Вопросы  претендентам  могутзадаваться  членами Комиссии только на основе представленной распечаткикомпьютерной аттестации.     14. Комиссия  после  проведения  экзаменов и собеседования выноситположительное или отрицательное решение по результатам сдачи претенден-тами  экзаменов  на получение квалификационного сертификата и объявляетпретендентам свое решение.     15. Результаты  квалификационных  экзаменов оформляются протоколомКомиссии за подписью председателя и ее членов.     16. Претенденты, в отношении которых Комиссией по результатам сда-чи экзаменов,  либо собеседования вынесено отрицательное решение, имеютправо апеллировать в ГКА в течение 3-х календарных дней с даты объявле-ния результатов экзаменов. Аргументированная апелляция представляется вписьменной  форме.  Для ее рассмотрения ГКА устанавливается специальныйдень, который заранее сообщается претендентам, представившим апелляцию.     17. Апелляция рассматривается ГКА совместно с Комиссией,  в месяч-ный срок со дня получения материалов,  в присутствии претендентов. Зак-лючение ГКА по результатам апелляции,  в случае не согласия с ним, пре-тендентом может быть обжаловано в суде.     18. При  выявлении  фактов  представления в Комиссию недостоверныхсведений претендент лишается права на получение квалификационного  сер-тификата  аудитора,  а  необоснованно выданный сертификат аннулируется.При повторном представлении недостоверных сведений вопрос о выдаче  но-вого сертификата не рассматривается.     19. Результаты тестирования претендентов, сдавших квалификационныеэкзамены,  хранятся  в личном деле аудитора в ГКА в течение всего срокаработы аудитора.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pb7zoypr6vhetvjlyq5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dalil.kg/document/31888</w:t>
      </w:r>
    </w:hyperlink>
  </w:p>
  <w:p>
    <w:pPr>
      <w:spacing w:after="0" w:before="40"/>
      <w:jc w:val="center"/>
    </w:pPr>
    <w:hyperlink w:history="1" r:id="rIdh8nyiigmon6jqgpazbo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zcv_xlbqolf739bhwsom" Type="http://schemas.openxmlformats.org/officeDocument/2006/relationships/hyperlink" Target="https://dalil.kg/document/31885" TargetMode="External"/><Relationship Id="rIdc1qy88se98mmcstpoz8sz" Type="http://schemas.openxmlformats.org/officeDocument/2006/relationships/hyperlink" Target="https://dalil.kg/document/318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pb7zoypr6vhetvjlyq5j" Type="http://schemas.openxmlformats.org/officeDocument/2006/relationships/hyperlink" Target="https://dalil.kg/document/31888" TargetMode="External"/><Relationship Id="rIdh8nyiigmon6jqgpazboz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2026-09-30T16:27:07.306Z</dcterms:created>
  <dcterms:modified xsi:type="dcterms:W3CDTF">2026-09-30T16:27:07.306Z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