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jl7fbowr5egdzufh9v-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декабря 2000 года. Регистрационный номер 194 г.Бишкекот 20 ноября 2000 года № 383        ПРИКАЗ МИНИСТЕРСТВА ЗДРАВООХРАНЕНИЯ КЫРГЫЗСКОЙ РЕСПУБЛИКИ          О реализации распоряжения Премьер-министра Кыргызской               Республики от 20 сентября 2000 года № 357      В целях выполнения Плана мероприятий по реализации достигнутых до-говоренностей по итогам официального визита Президента Кыргызской  Рес-публики  А.Акаева в Российскую Федерацию 26-29 июля 2000 года,  в частиреализации Соглашения между  Министерством  здравоохранения  КыргызскойРеспублики и Министерством Российской Федерации "О сотрудничестве в об-ласти здравоохранения и медицины" от 27 июля 2000  года,  утвержденногораспоряжением  Премьер-министра  Кыргызской  Республики  от 20 сентября2000 года № 357, приказываю:     1. Утвердить комплексный </w:t>
      </w:r>
      <w:hyperlink w:history="1" r:id="rIdpjqa18lhhl1mtaplvpp7h">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сотрудничества  между  Министерствомздравоохранения  Кыргызской  Республики и Министерством здравоохраненияРоссийской Федерации о сотрудничестве в области здравоохранения и меди-цины (приложение).     2. Директорам областных объединенных больниц,  и.о. начальника де-партамента здравоохранения мэрии г.Бишкек,  НИИ,  Национальных центров,руководителям республиканских учреждений здравоохранения и медицинскогообразования принять к руководству и исполнении данный приказ.     3. Информировать ГЛПУ Минздрава о проведенной работе ежеквартальнок 10 числу.     4. Контроль за выполнением настоящего приказа  возложить  на  зам.министра Г.К.Аалиева.      Министр здравоохранения     Кыргызской Республики                             Т.Мейманалиев                                                               Приложение                                                      Утвержден                                               приказом Министерства                                                  здравоохранения                                               Кыргызской Республики                                           от 20 ноября 2000 года № 383 </w:t>
      </w:r>
      <w:r>
        <w:rPr>
          <w:rFonts w:ascii="Arial" w:cs="Arial" w:eastAsia="Arial" w:hAnsi="Arial"/>
          <w:sz w:val="24"/>
          <w:szCs w:val="24"/>
        </w:rPr>
        <w:t xml:space="preserve">                           КОМПЛЕКСНЫЙ ПЛАН          сотрудничества между Министерством здравоохранения         Кыргызской Республики и Министерством здравоохранения       Российской Федерации в области здравоохранения и медицины ----------------------------------------------------------------------- №  |       Название мероприятий        |   Ответственные   |  Сроки    |                                   |    исполнители    |исполнения----|-----------------------------------|-------------------|----------1   |Создать постоянно действующую      |НИИ, Национальные  |До 10    |рабочую группу для отработки       |центры,            |декабря    |взаиморасчетов, определения        |республиканские    |2000 г.    |конкретных направлений, форм       |медицинские и      |    |сотрудничества и контроля за       |образовательные    |    |исполнением настоящего Соглашения  |учреждения         |    |                                   |здравоохранения,   |    |                                   |ООБ, деп. здр.     |    |                                   |мэрии г.Бишкек     |2   |Обеспечить:                        |                   |2.1 |обмен законодательными и           |Управления,        |Постоянно    |нормативными документами по охране |департаменты       |    |здоровья и совершенствованию систем|Минздрава          |    |здравоохранения Кыргызской         |                   |    |Республики и Российской Федерации  |                   |2.2 |оказание бесплатной скорой и       |НИИ, Национальные  |Постоянно    |неотложной медицинской помощи      |центры,            |    |гражданам Российской Федерации при |республиканские    |    |внезапных острых состояниях и      |медицинские и      |    |заболеваниях, угрожающих жизни     |образовательные    |    |больного и здоровью окружающих,    |учреждения         |    |несчастных случаях, отравлениях,   |здравоохранения,   |    |травмах, родах и неотложных        |ООБ, деп. здр.     |    |состояниях в период беременности   |мэрии г.Бишкек     |2.3 |осуществление связей между         |НИИ, Национальные  |Постоянно    |сотрудничающими организациями      |центры,            |    |Российской Федерации и Кыргызской  |республиканские    |    |Республики на основе прямых        |медицинские и      |    |договоров, в соответствии с        |образовательные    |    |законодательством обоих государств |учреждения         |    |                                   |здравоохранения,   |    |                                   |ООБ, деп. здр.     |    |                                   |мэрии г.Бишкек     |2.4 |оказание содействия на взаимной    |НИИ, Национальные  |Постоянно    |основе в организации               |центры,            |    |лечебно-консультативной, научной и |республиканские    |    |других видов сотрудничества в      |медицинские и      |    |лечебно-профилактических,          |образовательные    |    |научно-исследовательских           |учреждения         |    |учреждениях здравоохранения        |здравоохранения,   |    |Российской Федерации и Кыргызской  |ООБ, деп. здр.     |    |Республики                         |мэрии г.Бишкек     |2.5 |сотрудничество в области внедрения |РМИЦ               |2001-2002    |Международной классификации        |                   |гг.    |болезней и проблем, связанных со   |                   |    |здоровьем 10 пересмотра            |                   |2.6 |разработку перечня индикаторов по  |РМИЦ               |2000-2001    |здоровью и здравоохранению в целях |                   |гг.    |регулярного обмена оперативной     |                   |    |информацией и определения сроков   |                   |    |представления данных               |                   |2.7 |обмен оперативной информацией по   |РМИЦ               |Постоянно    |показателям здоровья и             |                   |    |здравоохранения согласно           |                   |    |разработанного перечня             |                   |2.8 |обмен опытом в области развития    |РМИЦ               |2001 г.    |информационных технологий в        |                   |    |здравоохранении                    |                   |2.9 |развитие и совершенствование       |ДЛОиМТ             |Постоянно    |системы обмена информацией о       |                   |    |фальсифицированных лекарственных   |                   |    |средствах и о выявленных наиболее  |                   |    |опасных эффектах лекарственных     |                   |    |средств                            |                   |2.10|обмен информацией по доклинической |ДЛОиМТ             |Постоянно    |и клинической экспертизе и контролю|                   |    |качества лекарственных препаратов. |                   |    |Взаимные консультации по вопросам  |                   |    |экспертизы лекарственных препаратов|                   |2.11|совместное проведение исследований |ДЛОиМТ             |Постоянно    |по биоэквивалентности и            |                   |    |биодоступности, а также            |                   |    |мультицентровых клинических        |                   |    |испытаний лекарственных средств    |                   |2.12|регулярный обмен информацией о     |ДЛОиМТ             |Постоянно    |новых лекарственных средствах, о   |                   |    |состоянии рынка лекарственных      |                   |    |средств, изделий медицинского      |                   |    |назначения, медицинской техники,   |                   |    |приборов и средств контроля за     |                   |    |состоянием производственной среды, |                   |    |возможности их поставок            |                   |2.13|организацию совместных предприятий |ДЛОиМТ совместно с |2001-2005    |по переработке местного            |АО                 |гг.    |лекарственного растительного и     |"Фармация",        |    |природного сырья, а также по       |"Бишкекбиофарм",   |    |производству лекарственных         |"Айданфарм", ГАО   |    |препаратов                         |"Антибиотики"      |2.14|создание системы сотрудничества в  |ДЛОиМТ совместно с |2001-2002    |области производства и взаимных    |АО "Фармация",     |гг.    |поставок лекарственных средств,    |"Бишкекбиофарм",   |    |изделий медицинского назначения    |"Айданфарм",       |    |                                   |"Кыргызмедтехника",|    |                                   |ГАО "Антибиотики"  |2.15|обмен оперативной информацией о    |ДЛОиМТ, АО         |Постоянно    |состоянии дел по организации       |"Фармация",        |    |производства с поэтапным внедрением|"Бишкекбиофарм",   |    |правил надлежащей производственной |"Айданфарм",       |    |практики                           |"Кыргызмедтехника",|    |                                   |ГАО "Антибиотики"  |2.16|сотрудничество в области           |Республиканский    |Постоянно    |обеспечения контроля качества      |центр иммуно-      |    |медицинских биологических          |профилактики, НПО  |    |препаратов, лабораторных           |"Профилактической  |    |исследований и стандартов          |медицины"          |    |безопасной практики иммунизации с  |                   |    |государственным НИИ стандартизации |                   |    |и контроля медицинских             |                   |    |биологических препаратов           |                   |    |им.Л.А.Тарасевича и НПО            |                   |    |"Профилактическая медицина"        |                   |2.17|разработку и апробацию методик     |ДГСЭН              |Постоянно    |исследований продуктов питания и   |                   |    |объектов окружающей среды на       |                   |    |показатели безопасности с ООО НПП  |                   |    |"Техноаналит" г.Томск              |                   |2.18|сотрудничество в области гигиены   |ДГСЭН, СЭС г.Бишкек|Постоянно    |городов, согласно двустороннего    |                   |    |соглашения, подписанного в г.Бишкек|                   |    |в августе 2000 года с центром      |                   |    |госсанэпиднадзора в г.Москва       |                   |2.19|обмен информацией по вопросам      |ДГСЭН, РО "СПИД"   |Постоянно    |распространения ВИЧ-инфекции и     |                   |    |СПИДа с Российским                 |                   |    |научно-методическим центром по     |                   |    |профилактике и борьбе со СПИДом    |                   |2.20|сотрудничество в области сбора и   |ДГСЭН, РПЧС        |Постоянно    |анализа информации о вспышках и    |                   |    |путях распространения вируса       |                   |    |Крымско-Конго геморрагической      |                   |    |лихорадки с Российским             |                   |    |Государственным научным центром    |                   |    |вирусологии и биотехники "Векток"  |                   |    |г.Новосибирск                      |                   |3   |Установить прямые контакты с НИИ   |РЦН                |2001-2002    |наркологии Минздрава и другими     |                   |гг.    |ведущими научными наркологическими |                   |    |центрами Российской Федерации для  |                   |    |совместных научных исследований по |                   |    |актуальным проблемам наркологии с  |                   |    |учетом этнокультуральных           |                   |    |особенностей                       |                   |4   |Разработать механизм ОМС граждан   |ФОМС               |III    |Российской Федерации, временно     |                   |квартал    |прибывающих в Кыргызскую           |                   |2001 г.    |Республику, и граждан Кыргызской   |                   |    |Республики временно выезжающих за  |                   |    |пределы Кыргызской Республики      |                   |5   |Разработать проект договора о      |ФОМС               |III    |сотрудничестве между Фондом ОМС РФ |                   |квартал    |и Фондом ОМС МЗ КР                 |                   |2001 г.6   |Разработать механизмы по взаимному |ФОМС               |III    |признанию полисов ОМС              |                   |квартал    |                                   |                   |2001 г.7   |Обмен медико-технической           |НИИ, Национальные  |Постоянно    |информацией, в том числе в области |центры,            |    |компьютерных технологий путем:     |республиканские    |    |- безвозмездного доступа в фонды   |медицинские и      |    |  государственной центральной      |образовательные    |    |  медицинской библиотеки Российской|учреждения         |    |  Федерации, в том числе и в       |здравоохранения,   |    |  патентный фонд;                  |ООБ, деп. здр.     |    |- участия в обучающих семинарах по |мэрии г.Бишкек     |    |  новым компьютерным технологиям   |                   |    |  (интернет, телемедицина,         |                   |    |  телеконференции, мировые         |                   |    |  поисковые системы, создание      |                   |    |  сайтов и др.)                    |                   |8   |Обмен информацией с институтом     |КНИАиП, ДГСЭН      |Постоянно    |питания РАМН, Научным центром      |                   |    |здоровья детей РАМН в области      |                   |    |эффективности реализации           |                   |    |федеральных программ "Дети России" |                   |    |и "Концепции политики в области    |                   |    |здорового питания населения России"|                   |9   |Проведение совместных комплексных  |КГМА, КНИИАиП,     |Постоянно    |научных исследований с Российским  |КНЦРЧ, ДГСЭН       |    |научным центром акушерства,        |                   |    |гинекологии и перинатологии, НИИ   |                   |    |питания РАМН, Научным центром      |                   |    |здоровья детей РАМН и НИИ педиатрии|                   |    |РАМН по:                           |                   |    |- профилактике и лечению осложнений|                   |    |  беременности и родов, улучшения  |                   |    |  перинатальных исходов совместно с|                   |    |  РНЦАГиП;                         |                   |    |- изучению пищевого статуса и      |                   |    |  состояния здоровья детского      |                   |    |  населения для разработки         |                   |    |  региональных физиологических норм|                   |    |  потребления пищевых ингредиентов |                   |    |  и энергии (0-17 лет);            |                   |    |- разработке пищевых биодобавок,   |                   |    |  продуктов детского и лечебного   |                   |    |  питания;                         |                   |    |- изучению распределения           |                   |    |  HLA-антигенов при геморрагических|                   |    |  васкулитах у детей с целью       |                   |    |  выявления иммуногенетических     |                   |    |  маркеров предрасположенности к их|                   |    |  развитию                         |                   |10  |Установление и укрепление прямых   |УОНиКП, КГМА,      |Постоянно    |связей с высшими и средними        |РЦНПМиФР, БМУ      |    |учебными заведениями, НИИ и        |                   |    |научно-методическими центрами      |                   |    |Российской Федерации               |                   |11  |Подготовка и переподготовка        |КГМА, РЦНПМиФР, БМУ|Постоянно    |медицинских и научных кадров на    |                   |    |договорной основе                  |                   |12  |Информация Министерства            |Управления,        |Постоянно    |здравоохранения РФ о планах        |департаменты       |    |проведения съездов, конференций и  |Минздрава, НИИ, НЦ,|    |других мероприятий с участием      |республиканские    |    |ведущих ученых, специалистов       |медицинские и      |    |Российской Федерации               |образовательные    |    |                                   |учреждения         |    |                                   |здравоохранения    |13  |Проведение совместной работы с     |УОНиКП, КГМА,      |Постоянно    |учебными заведениями Российской    |РЦНПМиФР, ПМУ      |    |Федерации по оптимизации учебных   |                   |    |планов и программ                  |                   |14  |Осуществление обмена научными      |КГМА, РЦНПМиФР,    |Постоянно    |сотрудниками, аспирантами и        |БМУ, НИИ, НЦ       |    |студентами                         |                   |15  |Организация совместных публикаций, |УОНиКП, КГМА       |Постоянно    |монографий и статей, оформление    |                   |    |патентов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wtjn0pz7wdhkumukaie">
      <w:r>
        <w:rPr>
          <w:rFonts w:ascii="Arial" w:cs="Arial" w:eastAsia="Arial" w:hAnsi="Arial"/>
          <w:color w:val="132D3F"/>
          <w:sz w:val="16"/>
          <w:szCs w:val="16"/>
          <w:u w:val="single"/>
        </w:rPr>
        <w:t xml:space="preserve">dalil.kg/document/31892</w:t>
      </w:r>
    </w:hyperlink>
  </w:p>
  <w:p>
    <w:pPr>
      <w:spacing w:after="0" w:before="40"/>
      <w:jc w:val="center"/>
    </w:pPr>
    <w:hyperlink w:history="1" r:id="rIduxwi_hqdehktilcp81fk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jl7fbowr5egdzufh9v-5" Type="http://schemas.openxmlformats.org/officeDocument/2006/relationships/hyperlink" Target="https://dalil.kg/document/202591" TargetMode="External"/><Relationship Id="rIdpjqa18lhhl1mtaplvpp7h" Type="http://schemas.openxmlformats.org/officeDocument/2006/relationships/hyperlink" Target="https://dalil.kg/document/3189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wtjn0pz7wdhkumukaie" Type="http://schemas.openxmlformats.org/officeDocument/2006/relationships/hyperlink" Target="https://dalil.kg/document/31892" TargetMode="External"/><Relationship Id="rIduxwi_hqdehktilcp81fk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2026-09-30T21:54:33.797Z</dcterms:created>
  <dcterms:modified xsi:type="dcterms:W3CDTF">2026-09-30T21:54:33.797Z</dcterms:modified>
</cp:coreProperties>
</file>

<file path=docProps/custom.xml><?xml version="1.0" encoding="utf-8"?>
<Properties xmlns="http://schemas.openxmlformats.org/officeDocument/2006/custom-properties" xmlns:vt="http://schemas.openxmlformats.org/officeDocument/2006/docPropsVTypes"/>
</file>