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КЫРЕЫЗСКОЙ РЕСПУБЛИКИ                                       по ходатайству закрытого акционерного общества «Ксанаду Казино»  опризнании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Закона Кыргызской Республики «Об игорной деятельности в КыргызскойРеспублике»         26 декабря 2005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Бакировой Ч. К., сторон:представителей   закрытого  акционерного  общества  «Ксанаду   Казино»Бузелин  Рене Алана и Айткулова Жаныбека Орозалиевича, действующих  наосновании  доверенностей  от  17 августа  2005  года  и  представителяЖогорку Кенеша Кыргызской Республики Шерикулова Анарбека Суюнкуловича,действующего  на  основании доверенности  от  17  октября  2005  года,подписанной  Заместителем Торага Жогорку Кенеша Кыргызской Республики,руководствуясь подпунктом 1 пункта 3 статьи 82 </w:t>
      </w:r>
      <w:hyperlink w:history="1" r:id="rIdkpa_pvnbfo2ixkz2_ufk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статьей  13  </w:t>
      </w:r>
      <w:hyperlink w:history="1" r:id="rIdcry9eaql5bgdcdmz5ra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КыргызскойРеспублики»  и  статьей 11 </w:t>
      </w:r>
      <w:hyperlink w:history="1" r:id="rIdsm4-jhfrfx1hqtvxwqv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рассмотрел  в  открытом  судебном   заседанииходатайство  закрытого  акционерного  общества  «Ксанаду   Казино»   опризнании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Закона Кыргызской Республики «Об игорной деятельности в КыргызскойРеспублике».    Заслушав  доклад судьи Суталинова А.А., выступления представителейзакрытого  акционерного  общества «Ксанаду Казино»  Бузелин  Р.  А.  иАйткулова  Ж.О.,  представителя Жогорку Кенеша  Кыргызской  РеспубликиШерикулова  А.С.  и  исследовав материалы  дела,  Конституционный  судКыргызской Республики                                  УСТАНОВИЛ:                                       В  Конституционный суд Кыргызской Республики 5 октября  2005  годапоступило ходатайство закрытого акционерного общества «Ксанаду Казино»о признании неконституционным и несоответствующим пунктам 1 и 2 статьи12,  пункту 18 статьи 16, пунктам 1 и 2 статьи 17, пункту 1 статьи 21,пункту  2 статьи 22 Конституции Кыргызской Республики пункта 3  статьи11  </w:t>
      </w:r>
      <w:r>
        <w:rPr>
          <w:rFonts w:ascii="Arial" w:cs="Arial" w:eastAsia="Arial" w:hAnsi="Arial"/>
          <w:sz w:val="24"/>
          <w:szCs w:val="24"/>
        </w:rPr>
        <w:t xml:space="preserve">Закона</w:t>
      </w:r>
      <w:r>
        <w:rPr>
          <w:rFonts w:ascii="Arial" w:cs="Arial" w:eastAsia="Arial" w:hAnsi="Arial"/>
          <w:sz w:val="24"/>
          <w:szCs w:val="24"/>
        </w:rPr>
        <w:t xml:space="preserve">,  признает  игарантирует  частную собственность, как неотъемлемое  право  человека,естественный   источник  его  благосостояния,  деловой  и   творческойактивности, гарантию его экономической и личной независимости.     Оспариваемая    статья   Закона   устанавливает    необоснованныеограничения   с   точки   зрения  статьи  17  </w:t>
      </w:r>
      <w:hyperlink w:history="1" r:id="rIdxtifkvfwg_fezzjupo1u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где  указано,  что  в  Кыргызской  Республике  не  должныиздаваться законы, отменяющие или умаляющие права и свободы  человека,то есть грубо нарушает право собственности арендатора, лишая его правана собственность.    Пункт  3  статьи 11 </w:t>
      </w:r>
      <w:hyperlink w:history="1" r:id="rIdizlvjgasxf2lenewdcux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игорной деятельности  в  КыргызскойРеспублике»  вопреки  Конституции, гарантировавшей  неприкосновенностьсобственности, нарушает права не только реального собственника,  но  ибюджет Кыргызстана недополучает прибыль.    Эта   норма   нарушает  право  акционеров  закрытого  акционерногообщества  «Ксанаду Казино» на будущие доходы от игорной  деятельности,ущемляя еще и право на свободную экономическую деятельность.    В   судебном   заседании   представители  закрытого   акционерногообщества  «Ксанаду  Казино» Бузелин Р.А. и  Айткулов  Ж.О.,  поддержавходатайство, просят его удовлетворить.    Представитель Жогорку Кенеша Кыргызской Республики Шерикулов  А.С.не   согласен  с  доводами  ходатайства  и  просит  отказать   в   егоудовлетворении.    Конституционный  суд  Кыргызской Республики, рассмотрев  материалыдела  и  заслушав  объяснения  сторон,  считает,  что  ходатайство  неподлежит удовлетворению по следующим основаниям.    В   судебном   заседании   не   нашло   потверждения   утверждениепредставителей  закрытого  акционерного общества  «Ксанаду  Казино»  онарушении  их  права  собственности пунктом 3  статьи  11  </w:t>
      </w:r>
      <w:hyperlink w:history="1" r:id="rIdzkzn6pcbiulchqg_yqd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«Обигорной деятельности в Кыргызской Республике».    Из   объяснения  представителей  закрытого  акционерного  общества«Ксанаду  Казино»  и  материалов дела видно, что  данное  общество  неявляясь собственником гостиницы  «Хаят»,  всего  лишь арендует помеще-ние  для  осуществления игорной  деятельности  на  основании  лицензии  Министерства  финансов Кыргызской Республики серии И №0213 от 8 октября 2004 года. Помещение,арендуемое закрытым акционерным обществом «Ксанаду Казино» в гостинице «Хаят»   является   собственностью  закрытого  ак-ционерного   общества совместного  предприятия «Италкир», в которой 9,2%  акций  принадлежит  Фонду    государственного   имущества   Кыргызской    Республики, а предполагаемая прибыль от игорной деятельности,  которую казино еще  не получило  в результате отзыва лицензии, никак не являе-тся его  частной собственностью и ее неполучение не может расцениваться как лишение его права   на  собственность,  гарантированного  Конститу-цией  Кыргызской Республики.    Конституционный суд Кыргызской Республики находит неосновательнымии доводы закрытого акционерного общества «Ксанаду Казино» об ущемлениии   умалении   права   членов  акционерного  общества   на   свободнуюэкономическую деятельность, гарантированного пунктом 18  статьи  16  истатьей 17 Конституции Кыргызской Республики.    Пункт  3  статьи  11  Закона  Кыргызской  Республики  «Об  игорнойдеятельности  в Кыргызской Республике» лишь устанавливает  специальныетребования   к   игорному   заведению  с  учетом   специфики   игорнойдеятельности, предписывая условия ее осуществления только  в  объектахчастного  сектора и исключая размещение игорного заведения в  объектахнедвижимости  полностью  или частично являющихся  государственной  илимуниципальной  собственностью,  а  также  собственностью  общественныхобъединений  и  профсоюзных организаций, либо в объектах  недвижимостипредприятий, учреждений, организаций, у которых в капитале  имеется  втой   или   иной  форме  часть  доли  государства,  органов   местногосамоуправления или общественных объединений и профсоюзных организаций,не ущемляя и не запрещая занятие игорной деятельностью.    При  указанных  обстоятельствах,  Конституционный  суд  КыргызскойРеспублики  не находит оснований для вывода, что закрытое  акционерноеобщество   «Ксанаду   Казино»  лишается   права   заниматься   игорнойдеятельностью,  напротив,  в  соответствии  с  пунктом  1  статьи   21Конституции Кыргызской Республики, оновправе     осуществлять    игорную    деятельность    с    соблюдениемтребований,   предъявляемых  Законом  «Об   игорной   деятельности   вКыргызской Республике».    На основании изложенного и руководствуясь подпунктом 1 пункта 3  ипунктом 4 статьи 82 Конституции Кыргызской Республики, статьями  13  и14 Закона «О конституционном суде Кыргызской Республики», статьями 10,11, 13, 14, 24, 25, 29 и 30 Закона «О конституционном судопроизводствеКыргызской Республики» Конституционный суд Кыргызской Республики                                    РЕШИЛ:                                        1.  Отказать  в удовлетворении ходатайства закрытого акционерногообщества   «Ксанаду   Казино»   о   признании   неконституционным    инесоответствующим  пунктам  1 и 2 статьи  12,  пункту  18  статьи  16,пунктам  1  и  2  статьи 17, пункту 1 статьи 21, пункту  2  статьи  22Конституции Кыргызской Республики пункта 3 статьи 11 Закона КыргызскойРеспублики «Об игорной деятельности в Кыргызской Республике».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«Кыргыз Туусу», «Слово Кыргызстана», «ЭркинТоо».        Председатель    Конституционного суда    Кыргызской Республики                   Баекова Ч.Т.        Секретарь    Конституционного суда    Кыргызской Республики                   Кененсариев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p9hik1isidoajancwms">
      <w:r>
        <w:rPr>
          <w:rFonts w:ascii="Arial" w:cs="Arial" w:eastAsia="Arial" w:hAnsi="Arial"/>
          <w:color w:val="132D3F"/>
          <w:sz w:val="16"/>
          <w:szCs w:val="16"/>
          <w:u w:val="single"/>
        </w:rPr>
        <w:t xml:space="preserve">dalil.kg/document/320013</w:t>
      </w:r>
    </w:hyperlink>
  </w:p>
  <w:p>
    <w:pPr>
      <w:spacing w:after="0" w:before="40"/>
      <w:jc w:val="center"/>
    </w:pPr>
    <w:hyperlink w:history="1" r:id="rIdw4rmj5sopqsq3_tenmk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a_pvnbfo2ixkz2_ufkm" Type="http://schemas.openxmlformats.org/officeDocument/2006/relationships/hyperlink" Target="https://dalil.kg/document/1" TargetMode="External"/><Relationship Id="rIdcry9eaql5bgdcdmz5rajl" Type="http://schemas.openxmlformats.org/officeDocument/2006/relationships/hyperlink" Target="https://dalil.kg/document/776" TargetMode="External"/><Relationship Id="rIdsm4-jhfrfx1hqtvxwqvfj" Type="http://schemas.openxmlformats.org/officeDocument/2006/relationships/hyperlink" Target="https://dalil.kg/document/777" TargetMode="External"/><Relationship Id="rIdxtifkvfwg_fezzjupo1uh" Type="http://schemas.openxmlformats.org/officeDocument/2006/relationships/hyperlink" Target="https://dalil.kg/document/1" TargetMode="External"/><Relationship Id="rIdizlvjgasxf2lenewdcux7" Type="http://schemas.openxmlformats.org/officeDocument/2006/relationships/hyperlink" Target="https://dalil.kg/document/1373" TargetMode="External"/><Relationship Id="rIdzkzn6pcbiulchqg_yqdfb" Type="http://schemas.openxmlformats.org/officeDocument/2006/relationships/hyperlink" Target="https://dalil.kg/document/13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p9hik1isidoajancwms" Type="http://schemas.openxmlformats.org/officeDocument/2006/relationships/hyperlink" Target="https://dalil.kg/document/320013" TargetMode="External"/><Relationship Id="rIdw4rmj5sopqsq3_tenmk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2026-10-02T10:34:03.950Z</dcterms:created>
  <dcterms:modified xsi:type="dcterms:W3CDTF">2026-10-02T10:34:03.950Z</dcterms:modified>
</cp:coreProperties>
</file>

<file path=docProps/custom.xml><?xml version="1.0" encoding="utf-8"?>
<Properties xmlns="http://schemas.openxmlformats.org/officeDocument/2006/custom-properties" xmlns:vt="http://schemas.openxmlformats.org/officeDocument/2006/docPropsVTypes"/>
</file>