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9 июля 2009 года                ИМЕНЕМ КОНСТИТУЦИИ КЫРГЫЗСКОЙ РЕСПУБЛИКИ          РЕШЕНИЕ КОНСТИТУЦИОННОГО СУДА КЫРГЫЗСКОЙ РЕСПУБЛИКИ      по ходатайству граждан Манасовой Айзады Самиевны и Татан Эсенбол опризнании пункта 7 части 1 статьи 383 Уголовно-процессуального  кодексаКыргызской  Республики  неконституционным  и  противоречащим  пункту  1статьи 86 Конституции Кыргызской Республики.     Конституционный суд Кыргызской Республики в составе:  ПредседателяСыдыковой С.К., заместителя Председателя Суталинова А.А., судей - Абду-гапарова А.А.,  Демина С.Н., Кененсариева А.С., Курбановой Ч.Дж., Мамы-рова О.Ж. и Мусабековой Ч.А.,     с участием секретаря судебного заседания А.А.Мамбеткадырова,     сторон: представителя граждан Манасовой А.С. и Татан Э. - Камбара-лиева  Сатарали,  действующего  на основании доверенностей от 7 и 8 мая2009 года, представителя Жогорку Кенеша Кыргызской Республики Акмолдое-ва Айбека Кудайбергеновича, действующего на основании доверенности от 5июня 2009 года,  руководствуясь статьей 85 </w:t>
      </w:r>
      <w:hyperlink w:history="1" r:id="rIdj_vi3bgkbopecyy9mynq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w:t>
      </w:r>
      <w:hyperlink w:history="1" r:id="rIdqkf0l7yawfq8g5mljnrz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статьей 11 </w:t>
      </w:r>
      <w:hyperlink w:history="1" r:id="rIdzrdng9ffcg8r12mi2l2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КыргызскойРеспублики", в открытом судебном заседании рассмотрел ходатайство граж-дан Манасовой А.С.  и Татан Э.  о признании пункта 7 части 1 статьи 383Уголовно-процессуального  </w:t>
      </w:r>
      <w:hyperlink w:history="1" r:id="rIdlr6h5bv9_dxbx_cfp4e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неконституцион-ным и противоречащим пункту 1 статьи 86 </w:t>
      </w:r>
      <w:hyperlink w:history="1" r:id="rIdxw5jcw382syaaskrtjiv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Заслушав доклад судьи  Мамырова  О.Ж.,  выступления  представителяграждан Манасовой А.С.  и Татан Э. - Камбаралиева С., представителя Жо-горку Кенеша Кыргызской Республики Акмолдоева  А.К.,  судьи  Верховногосуда Кыргызской Республики Эралиевой Р.И.  и исследовав материалы дела,Конституционный суд Кыргызской Республики установил:     В Конституционный  суд Кыргызской Республики 28 мая 2009 года пос-тупило ходатайство граждан Манасовой А.С. и Татан Э. о признании пункта7  части  1 статьи 383 Уголовно-процессуального кодекса Кыргызской Рес-публики (далее УПК) неконституционным и противоречащим пункту 1  статьи86 </w:t>
      </w:r>
      <w:hyperlink w:history="1" r:id="rIdiuihmpcja4mjlrmwtcn8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обоснование ходатайства приведены следующие  доводы.  ПриговоромКарасуйского  районного суда Ошской области от 13 марта 2007 года Мана-сова А.С.  признана виновной по частям 1 и 3 статьи 350 Уголовного  </w:t>
      </w:r>
      <w:hyperlink w:history="1" r:id="rIddq03us58uwnl7cktwbs81">
        <w:r>
          <w:rPr>
            <w:rFonts w:ascii="Arial" w:cs="Arial" w:eastAsia="Arial" w:hAnsi="Arial"/>
            <w:color w:val="1D4ED8"/>
            <w:sz w:val="24"/>
            <w:szCs w:val="24"/>
            <w:u w:val="single"/>
          </w:rPr>
          <w:t xml:space="preserve">ко-</w:t>
        </w:r>
      </w:hyperlink>
      <w:hyperlink w:history="1" r:id="rIdbahtocjxto8umzel1wqom">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а по части 1 статьи 326,  части 2 статьи221, части 2 статьи 213 и статье 169 Уголовного кодекса (далее УК) Кыр-гызской  Республики  оправдана  за  отсутствием  в ее действиях составапреступления.  Татан Э. по пунктам 1 и 3 части 3 статьи 304 и по статье169  </w:t>
      </w:r>
      <w:hyperlink w:history="1" r:id="rIdlw4sgj4yhhvn-1j3uuirc">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 оправдан за отсутствием в его действияхсостава преступления.     Приговором Судебной  коллегии  по уголовным делам и делам об адми-нистративных правонарушениях Жалалабадского областного суда от  25  де-кабря 2007 года Манасова А.С.  оправдана также и по частям 1 и 3 статьи350 УК Кыргызской Республики, а в отношении Татан Э. указанный приговоррайонного суда оставлен без изменения.     Постановлением судебной коллегии по уголовным делам и делам об ад-министративных правонарушениях Верховного суда Кыргызской Республики от27 марта 2008 года указанные судебные акты отменены и  дело  направленона новое рассмотрение в Карасуйский районный суд Ошской области.     Из постановления Судебной коллегии Верховного суда Кыргызской Рес-публики вытекало,  что при принятии названного решения фактически имеломесто применение пункта 7 части 1 статьи 383 УПК Кыргызской Республики,который дает суду, рассматривающему дело в порядке надзора, право отме-ны судебных актов местных судов с  передачей  дела  на  новое  судебноерассмотрение,  но в данном случае не принято во внимание то обстоятель-ство, что это допустимо только в тех случаях, когда по делу отсутствуетрешение суда.     Пункт 7 части 1 статьи 383 УПК Кыргызской Республики наделил  Вер-ховный  суд  Кыргызской  Республики  полномочием  отмены судебного актаместных судов с направлением дела на новое судебное  рассмотрение,  чтопротиворечит  пункту  1 статьи 86 Конституции Кыргызской Республики,  всоответствии с которым Верховный суд Кыргызской Республики осуществляетнадзор за деятельностью местных судов в форме пересмотра судебных актовпо обращениям участников судебного процесса.     Применение Верховным судом Кыргызской Республики оспариваемой нор-мы,  противоречащей пункту 1 статьи 86 Конституции Кыргызской Республи-ки,  нарушило права граждан Манасовой А.С. и Татан Э. на судебную защи-ту,  гарантированные пунктом 4 статьи 15 Конституции Кыргызской Респуб-лики.     В судебном заседании представитель граждан Манасовой А.С.  и ТатанЭ. - Камбаралиев С. поддержал ходатайство и представил суду по этому жеделу постановление Судебной коллегии по уголовным делам и делам об  ад-министративных правонарушениях Верховного суда Кыргызской Республики от26 марта 2009 года,  принятое с применением пункта 7 части 1 статьи 383УПК Кыргызской Республики,  и ссылаясь на решение Конституционного судаКыргызской Республики от 13 января 2006 года,  отметил,  что  указаннаянорма УПК Кыргызской Республики противоречит пункту 1 статьи 86 </w:t>
      </w:r>
      <w:hyperlink w:history="1" r:id="rIdm-f1wvsxsx1jctak2oqls">
        <w:r>
          <w:rPr>
            <w:rFonts w:ascii="Arial" w:cs="Arial" w:eastAsia="Arial" w:hAnsi="Arial"/>
            <w:color w:val="1D4ED8"/>
            <w:sz w:val="24"/>
            <w:szCs w:val="24"/>
            <w:u w:val="single"/>
          </w:rPr>
          <w:t xml:space="preserve">Консти-</w:t>
        </w:r>
      </w:hyperlink>
      <w:hyperlink w:history="1" r:id="rIdf9qs3m47h0iiqplatbkjy">
        <w:r>
          <w:rPr>
            <w:rFonts w:ascii="Arial" w:cs="Arial" w:eastAsia="Arial" w:hAnsi="Arial"/>
            <w:color w:val="1D4ED8"/>
            <w:sz w:val="24"/>
            <w:szCs w:val="24"/>
            <w:u w:val="single"/>
          </w:rPr>
          <w:t xml:space="preserve">туции</w:t>
        </w:r>
      </w:hyperlink>
      <w:r>
        <w:rPr>
          <w:rFonts w:ascii="Arial" w:cs="Arial" w:eastAsia="Arial" w:hAnsi="Arial"/>
          <w:sz w:val="24"/>
          <w:szCs w:val="24"/>
        </w:rPr>
        <w:t xml:space="preserve"> Кыргызской Республики.     Представитель Жогорку Кенеш Кыргызской Республики Акмолдоев А.К. исудья Верховного суда Кыргызской Республики Эралиева Р.И.  не  согласи-лись с доводами ходатайства и просили оставить его без удовлетворения.     Конституционный суд Кыргызской Республики, обсудив доводы сторон иисследовав материалы дела,  считает,  что ходатайство граждан МанасовойА.С. и Татан Э. не подлежит удовлетворению по следующим основаниям.     Как видно  из постановления Судебной коллегии по уголовным делам иделам об административных правонарушениях  Верховного  суда  КыргызскойРеспублики от 27 марта 2008 года, приговоры Карасуйского районного судаот 13 марта 2007 года и судебной коллегии по уголовным делам и делам обадминистративных  правонарушениях  Жалалабадского областного суда от 25декабря 2007 года в отношении Манасовой А.С. и Татан Э. отменены и делонаправлено на новое судебное рассмотрение в Карасуйский районный суд.     При новом рассмотрении дела приговором Карасуйского районного судаот 14 мая 2008 года Манасова А.С.  и Татан Э. оправданы, а определениемСудебной коллегии по уголовным делам и делам об административных право-нарушениях  Ошского областного суда от 24 июля 2008 года указанный при-говор оставлен без изменения.     Судебная коллегия  по  уголовным делам и делам об административныхправонарушениях Верховного суда  Кыргызской  Республики  руководствуясьпунктом  7  части 1 статьи 383 УПК Кыргызской Республики постановлениемот 26 марта 2009 года,  указанные судебные акты вновь отменила  и  делонаправила на новое судебное рассмотрение в тот же суд в ином составе.     В обоснование своих доводов обратившаяся сторона ссылается на  ре-шение Конституционного суда Кыргызской Республики от 13 января 2006 го-да, на период принятия которого существовало иное конституционное поло-жение. В частности, в пункте 3 статьи 83 Конституции Кыргызской Респуб-лики, изложенной в Законе Кыргызской Республики от 18 февраля 2003 года"О новой редакции Конституции Кыргызской Республики",  было закреплено,что полномочия Верховного суда Кыргызской Республики  на  оставление  всиле  актов местных судов,  их изменение или принятие нового решения поделу устанавливаются законом.  Таким образом,  перечень полномочий Вер-ховного суда Кыргызской Республики был исчерпывающим и не подлежал рас-ширительному толкованию.     В настоящее время в соответствии с пунктом 1 статьи 86 действующейредакции Конституции Кыргызской  Республики  Верховный  суд  КыргызскойРеспублики  осуществляет  надзор за деятельностью местных судов в формепересмотра судебных актов по обращениям участников судебного процесса впредусмотренном  законом  порядке.  Согласно  указанной конституционнойнорме порядок осуществления надзора Верховным судом Кыргызской  Респуб-лики, включая установление перечня его полномочий, определяется законо-дателем.  Во исполнение данного требования Конституции в статье 383 УПККыргызской  Республики определены полномочия Верховного суда КыргызскойРеспублики по осуществлению надзора за деятельностью  местных  судов  втом числе право отменить судебные акты местных судов и передать дело нановое рассмотрение в суд первой или апелляционной инстанции. Такое пол-номочие Верховного суда Кыргызской Республики является гарантией на су-дебную защиту в случаях недостаточного исследования и наличия невоспол-нимых  пробелов судебного следствия и способствует более всестороннему,полному и объективному исследованию обстоятельств дела, а также вынесе-нию по нему справедливого решения.     При таких обстоятельствах,  Конституционный суд Кыргызской Респуб-лики считает,  что оспариваемая норма статьи 383 УПК Кыргызской Респуб-лики принята для определения полномочий Верховного суда Кыргызской Рес-публики  в  соответствии  с требованиями пункта 1 статьи 86 КонституцииКыргызской Республики,  а конституционное право граждан на судебную за-щиту,  предусмотренное  пунктом 4 статьи 15 Конституции Кыргызской Рес-публики, сохраняется.     На основании  изложенного  и  руководствуясь подпунктом 1 пункта 3статьи 85 </w:t>
      </w:r>
      <w:hyperlink w:history="1" r:id="rIdvuyp1w-yyy5nxtljgwxo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 14 </w:t>
      </w:r>
      <w:hyperlink w:history="1" r:id="rIdrvlfoftn9dhu72skzuc4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суде Кыргызской Республики",  статьями 10,  11, 13, 14,23, 24, 25, 29 и 30 </w:t>
      </w:r>
      <w:hyperlink w:history="1" r:id="rIdxypp_halb_k8qouzv6-n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 Конституционный суд Кыргызской Республики решил:     1. Оставить без удовлетворения ходатайство граждан Манасовой Айза-ды  Самиевны  и  Татан  Эсенбол о признании пункта 7 части 1 статьи 383Уголовно-процессуального </w:t>
      </w:r>
      <w:hyperlink w:history="1" r:id="rIdnbp40ra3cjjdkvl13tza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неконституцион-ным  и противоречащим пункту 1 статьи 86 </w:t>
      </w:r>
      <w:hyperlink w:history="1" r:id="rIdebyyspj9pxuucokgoyta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2. Решение окончательное, обжалованию не подлежит. Обязательно дляисполнения всеми государственными органами,  юридическими, должностнымилицами и гражданами.     3. Решение опубликовать в "Ведомостях  Жогорку  Кенеша  КыргызскойРеспублики",  газетах - "Эркин Тоо",  "Кыргыз Туусу", "Слово Кыргызста-на".      Председатель Конституционного суда     Кыргызской Республики                             С.Сыдыкова      Секретарь Конституционного суда     Кыргызской Республики                             О.Мамыров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j-zzpdfnxmgolxwjul7w">
      <w:r>
        <w:rPr>
          <w:rFonts w:ascii="Arial" w:cs="Arial" w:eastAsia="Arial" w:hAnsi="Arial"/>
          <w:color w:val="132D3F"/>
          <w:sz w:val="16"/>
          <w:szCs w:val="16"/>
          <w:u w:val="single"/>
        </w:rPr>
        <w:t xml:space="preserve">dalil.kg/document/320034</w:t>
      </w:r>
    </w:hyperlink>
  </w:p>
  <w:p>
    <w:pPr>
      <w:spacing w:after="0" w:before="40"/>
      <w:jc w:val="center"/>
    </w:pPr>
    <w:hyperlink w:history="1" r:id="rIdi1bisy-q2annp-irkhii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_vi3bgkbopecyy9mynqi" Type="http://schemas.openxmlformats.org/officeDocument/2006/relationships/hyperlink" Target="https://dalil.kg/document/1" TargetMode="External"/><Relationship Id="rIdqkf0l7yawfq8g5mljnrzg" Type="http://schemas.openxmlformats.org/officeDocument/2006/relationships/hyperlink" Target="https://dalil.kg/document/776" TargetMode="External"/><Relationship Id="rIdzrdng9ffcg8r12mi2l21-" Type="http://schemas.openxmlformats.org/officeDocument/2006/relationships/hyperlink" Target="https://dalil.kg/document/777" TargetMode="External"/><Relationship Id="rIdlr6h5bv9_dxbx_cfp4ep-" Type="http://schemas.openxmlformats.org/officeDocument/2006/relationships/hyperlink" Target="https://dalil.kg/document/9" TargetMode="External"/><Relationship Id="rIdxw5jcw382syaaskrtjivg" Type="http://schemas.openxmlformats.org/officeDocument/2006/relationships/hyperlink" Target="https://dalil.kg/document/1" TargetMode="External"/><Relationship Id="rIdiuihmpcja4mjlrmwtcn8r" Type="http://schemas.openxmlformats.org/officeDocument/2006/relationships/hyperlink" Target="https://dalil.kg/document/1" TargetMode="External"/><Relationship Id="rIddq03us58uwnl7cktwbs81" Type="http://schemas.openxmlformats.org/officeDocument/2006/relationships/hyperlink" Target="https://dalil.kg/document/568" TargetMode="External"/><Relationship Id="rIdbahtocjxto8umzel1wqom" Type="http://schemas.openxmlformats.org/officeDocument/2006/relationships/hyperlink" Target="https://dalil.kg/document/568" TargetMode="External"/><Relationship Id="rIdlw4sgj4yhhvn-1j3uuirc" Type="http://schemas.openxmlformats.org/officeDocument/2006/relationships/hyperlink" Target="https://dalil.kg/document/568" TargetMode="External"/><Relationship Id="rIdm-f1wvsxsx1jctak2oqls" Type="http://schemas.openxmlformats.org/officeDocument/2006/relationships/hyperlink" Target="https://dalil.kg/document/1" TargetMode="External"/><Relationship Id="rIdf9qs3m47h0iiqplatbkjy" Type="http://schemas.openxmlformats.org/officeDocument/2006/relationships/hyperlink" Target="https://dalil.kg/document/1" TargetMode="External"/><Relationship Id="rIdvuyp1w-yyy5nxtljgwxob" Type="http://schemas.openxmlformats.org/officeDocument/2006/relationships/hyperlink" Target="https://dalil.kg/document/1" TargetMode="External"/><Relationship Id="rIdrvlfoftn9dhu72skzuc4s" Type="http://schemas.openxmlformats.org/officeDocument/2006/relationships/hyperlink" Target="https://dalil.kg/document/776" TargetMode="External"/><Relationship Id="rIdxypp_halb_k8qouzv6-n_" Type="http://schemas.openxmlformats.org/officeDocument/2006/relationships/hyperlink" Target="https://dalil.kg/document/777" TargetMode="External"/><Relationship Id="rIdnbp40ra3cjjdkvl13tzax" Type="http://schemas.openxmlformats.org/officeDocument/2006/relationships/hyperlink" Target="https://dalil.kg/document/568" TargetMode="External"/><Relationship Id="rIdebyyspj9pxuucokgoytav"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j-zzpdfnxmgolxwjul7w" Type="http://schemas.openxmlformats.org/officeDocument/2006/relationships/hyperlink" Target="https://dalil.kg/document/320034" TargetMode="External"/><Relationship Id="rIdi1bisy-q2annp-irkhii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2026-10-04T03:19:54.221Z</dcterms:created>
  <dcterms:modified xsi:type="dcterms:W3CDTF">2026-10-04T03:19:54.221Z</dcterms:modified>
</cp:coreProperties>
</file>

<file path=docProps/custom.xml><?xml version="1.0" encoding="utf-8"?>
<Properties xmlns="http://schemas.openxmlformats.org/officeDocument/2006/custom-properties" xmlns:vt="http://schemas.openxmlformats.org/officeDocument/2006/docPropsVTypes"/>
</file>