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yqb8rhljjth2w_hjhgcl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18 марта 1999 года N 154                                ПОЛОЖЕНИЕ                 о порядке и условиях выплаты надбавки                     за разъездной характер работ     1.   Надбавка   за   разъездной  характер  работ   устанавливаетсяработникам,   выполняющим   работы  на   объектах,   расположенных  назначительном  расстоянии от места размещения организации,  в  связи  споездками в нерабочее  время от места нахождения организации (сборногопункта) до места работы на объекте и обратно.    2.  Целесообразность   организации  ведения  работ  с  применениемразъездного  характера определяется на основании технико-экономическихрасчетов.    Дополнительные   затраты   организации,    связанные    сприменением разъездного характера работ,  включаются в сметы  расходовбюджета соответствующего года.    3. Надбавка за разъездной характер работ выплачивается  рабочим  испециалистам, состоящим в штате:    а)    строительно-монтажных,   ремонтно-строительных   управлений,передвижных    механизированных   колонн,     постоянно    действующихстроительных   поездов  и  других  приравненных  к  ним   организаций,осуществляющих  строительство, расширение, реконструкцию,  техническоеперевооружение  и  капитальный ремонт (включая  здания  и  сооружения,затраты на возведение которых предусмотрены в соответствующих сметах):    - железнодорожных линий;    - магистральных трубопроводов;    - автомобильных дорог;    -    кабельных,    радиорелейных   и   воздушных    линий    связи(республиканских, областных);    - воздушных и кабельных линий электропередачи;    - магистральных распределительных и внутрихозяйственных каналов (втом числе осушительных, оросительных и обводнительных);    -   предприятий   лесной  промышленности  и   лесного   хозяйства,лесовозных дорог для этих предприятий;    - объектов и сооружений,  необходимых для обустройства нефтяных  игазовых месторождений в отдаленных и необжитых районах;    -  тоннелей,   мостов,  сооружений морского и речного  транспорта,аэропортов и аэродромов;    - эксплуатацию и содержания дорог;    -  объектов   сельского  и  водного  хозяйства,   водоснабжения  игазоснабжения, хранения и переработки сельскохозяйственной  продукции,обслуживания  сельскохозяйственных  предприятий и организаций,   жилыхдомов,  объектов  культурно-бытового  назначения  и  других  объектов,связанных  с обслуживанием сельского населения,  возводимых в сельскойместности,  в районных центрах,  поселках, рабочих поселках и поселкахгородского типа;    б) передвижных  механизированных  участков  сельских  строительныхкомбинатов;    в)   геологоразведочных,  топографо-геодезических  предприятий   иорганизаций.    4.   Надбавка   за  разъездной  характер  работ  выплачивается   впроцентном   отношении   к установленной законодательством  КыргызскойРеспублики  минимальной заработной платой в случаях, когда  поездки  внерабочее  время  от места нахождения организации или сборного  пунктадо места работы на объекте и обратно за день составляют:    а) не менее трех часов - 15 процентов в сутки;    б) не менее двух часов - 10 процентов в сутки.    5. Если  в  отдельные  дни месяца длительность поездки в оба концасоставляла  менее  двух  часов, то выплата  надбавки  за  эти  дни  непроизводится.    6. Если работники находятся в разъездах не все рабочие дни месяца,то   выплата   надбавки   производится  пропорционально   фактическомуколичеству дней поездок на работу (производство работ) и обратно.    7.   Надбавка  за  разъездной  характер  работы  учитывается   приисчислении среднего заработка.    8. Объекты  (участки)  работ,  при выезде на которые выплачиваетсянадбавка,    списки   работников,   выезжающих   на    эти    объекты,устанавливаются   руководителями   организации   по   согласованию   ссоответствующими комитетами профсоюза.    9.  Для  обеспечения строгого учета дней нахождения  работников  впути  от  места  расположения организации (сборного пункта)  до  местаработы  на   объекте  и обратно вышестоящая организация  устанавливаетпорядоктакого учета.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nzflcrucpyqjl32skxog">
      <w:r>
        <w:rPr>
          <w:rFonts w:ascii="Arial" w:cs="Arial" w:eastAsia="Arial" w:hAnsi="Arial"/>
          <w:color w:val="132D3F"/>
          <w:sz w:val="16"/>
          <w:szCs w:val="16"/>
          <w:u w:val="single"/>
        </w:rPr>
        <w:t xml:space="preserve">dalil.kg/document/33246</w:t>
      </w:r>
    </w:hyperlink>
  </w:p>
  <w:p>
    <w:pPr>
      <w:spacing w:after="0" w:before="40"/>
      <w:jc w:val="center"/>
    </w:pPr>
    <w:hyperlink w:history="1" r:id="rId244lctxezz4w7clgim21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qb8rhljjth2w_hjhgcla" Type="http://schemas.openxmlformats.org/officeDocument/2006/relationships/hyperlink" Target="https://dalil.kg/document/33244"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nzflcrucpyqjl32skxog" Type="http://schemas.openxmlformats.org/officeDocument/2006/relationships/hyperlink" Target="https://dalil.kg/document/33246" TargetMode="External"/><Relationship Id="rId244lctxezz4w7clgim21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2026-09-25T00:58:46.233Z</dcterms:created>
  <dcterms:modified xsi:type="dcterms:W3CDTF">2026-09-25T00:58:46.233Z</dcterms:modified>
</cp:coreProperties>
</file>

<file path=docProps/custom.xml><?xml version="1.0" encoding="utf-8"?>
<Properties xmlns="http://schemas.openxmlformats.org/officeDocument/2006/custom-properties" xmlns:vt="http://schemas.openxmlformats.org/officeDocument/2006/docPropsVTypes"/>
</file>