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0"/>
          <w:szCs w:val="20"/>
        </w:rPr>
        <w:t xml:space="preserve">УТРАТИЛО СИЛУ
   в соответствии с </w:t>
      </w:r>
      <w:hyperlink w:history="1" r:id="rId8fjp3uo4ln4ncyhuve0ke">
        <w:r>
          <w:rPr>
            <w:rFonts w:ascii="Arial" w:cs="Arial" w:eastAsia="Arial" w:hAnsi="Arial"/>
            <w:i/>
            <w:iCs/>
            <w:color w:val="1D4ED8"/>
            <w:sz w:val="20"/>
            <w:szCs w:val="20"/>
            <w:u w:val="single"/>
          </w:rPr>
          <w:t xml:space="preserve">постановлением</w:t>
        </w:r>
      </w:hyperlink>
      <w:r>
        <w:rPr>
          <w:rFonts w:ascii="Arial" w:cs="Arial" w:eastAsia="Arial" w:hAnsi="Arial"/>
          <w:i/>
          <w:iCs/>
          <w:sz w:val="20"/>
          <w:szCs w:val="20"/>
        </w:rPr>
        <w:t xml:space="preserve"> Кабинета Министров КР от 25 марта 2022 года № 166</w:t>
      </w:r>
    </w:p>
    <w:p>
      <w:pPr>
        <w:spacing w:after="120"/>
        <w:jc w:val="center"/>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7 апреля 1999 года N 195            ПОСТАНОВЛЕНИЕ ПРАВИТЕЛЬСТВА КЫРГЫЗСКОЙ РЕСПУБЛИКИ            О вопросах дальнейшего развития государственного                      языка Кыргызской Республики              (В редакции постановления Правительства КР</w:t>
      </w:r>
    </w:p>
    <w:p>
      <w:r>
        <w:rPr>
          <w:rFonts w:ascii="Arial" w:cs="Arial" w:eastAsia="Arial" w:hAnsi="Arial"/>
          <w:sz w:val="24"/>
          <w:szCs w:val="24"/>
        </w:rPr>
        <w:t xml:space="preserve">от 3 февраля 2003 года №42</w:t>
      </w:r>
    </w:p>
    <w:p>
      <w:r>
        <w:rPr>
          <w:rFonts w:ascii="Arial" w:cs="Arial" w:eastAsia="Arial" w:hAnsi="Arial"/>
          <w:sz w:val="24"/>
          <w:szCs w:val="24"/>
        </w:rPr>
        <w:t xml:space="preserve">)      В  целях  реализации  Концепции  развития  государственного  языкаКыргызской   Республики,   одобренной  Указом  Президента   КыргызскойРеспублики   от   20   января  1998  года  "О   дальнейшем    развитиигосударственного    языка   Кыргызской    Республики",    создания   вНациональной   комиссии  по  государственному  языку  при   ПрезидентеКыргызской  Республики  материальной  и  кадровой  базы  ПравительствоКыргызской Республики постановляет:    1.  Одобрить  прилагаемую</w:t>
      </w:r>
    </w:p>
    <w:p>
      <w:r>
        <w:rPr>
          <w:rFonts w:ascii="Arial" w:cs="Arial" w:eastAsia="Arial" w:hAnsi="Arial"/>
          <w:sz w:val="24"/>
          <w:szCs w:val="24"/>
        </w:rPr>
        <w:t xml:space="preserve">Программу</w:t>
      </w:r>
    </w:p>
    <w:p>
      <w:r>
        <w:rPr>
          <w:rFonts w:ascii="Arial" w:cs="Arial" w:eastAsia="Arial" w:hAnsi="Arial"/>
          <w:sz w:val="24"/>
          <w:szCs w:val="24"/>
        </w:rPr>
        <w:t xml:space="preserve">мероприятий,  посвященных  10-летию    со    дня    принятия    Закона  Кыргызской   Республики   "Огосударственном языке Кыргызской Республики".    2.   Министерству   образования,  науки  и   культуры   КыргызскойРеспублики:    -  учебные  и  наглядные  пособия, технические  средства  учебногоцентра  "Эне  тил  ордосу"  передать Центру государственного  языка  иэнциклопедии  при Национальной комиссии по государственному языку  приПрезиденте Кыргызской Республики;    -   совершенствовать  систему  сдачи  выпускных  и   вступительныхэкзаменов по государственному языку в школах,  техникумах,  училищах ивысших учебных заведениях республики.    3.   Главам  областных,   городских  и  районных   государственныхадминистраций,   местного самоуправления города Бишкек, министерствам,государственным комитетам и административным ведомствам:    - в  целях  совершенствования  организации  и координации работ поизучению   и   применению  государственного  языка   сохранить   ранеевведенные  должности  ответственного работника,  а также  переводчиковпо государственному языку за счет собственных средств;    - предусматривать  ежегодное выделение бюджетных средств отдельнойстрокой  для  пропаганды  и развития государственного  языка  согласноЗакону   Кыргызской  Республики  "О государственном  языке  КыргызскойРеспублики";    - начиная  со второй половины 1999 года и до 2000 года представитьв  Национальную  комиссию по государственному  языку  при   ПрезидентеКыргызской    Республики    образцы    делопроизводства    (заявления,протоколы,  бланки и т.д.) на государственном языке для стандартизациии приведения в соответствие с нормами литературного языка;    - принять дополнительные меры  по  изготовлению  текстов  вывесок,рекламных  щитов,  табличек и других публичных реклам,  объявлений  натерритории  Кыргызской Республики в соответствии с Законом  КыргызскойРеспублики "О рекламе".    4.   Министерству  юстиции  Кыргызской  Республики  совместно    сНациональной   комиссией   по государственному  языку  при  ПрезидентеКыргызской Республики в двухмесячный срок разработать и представить нарассмотрение   Правительства   Кыргызской  Республики  проект   ЗаконаКыргызской  Республики  "О внесении дополнений  и  изменений  в  ЗаконКыргызской Республики  "О государственном языке Кыргызской Республики"для дальнейшего его направления в Жогорку Кенеш Кыргызской Республики.    5.   Национальная   телерадиовещательной   корпорации   КыргызскойРеспублики:    -   организовать  постоянную  еженедельную  передачу,  посвященнуюпроблемам государственного языка;    -  совершенствовать  работу  по дублированию  на  кыргызский  языкдетских и юношеских фильмов зарубежных стран;    - оказать  содействие  Национальной  комиссии  по государственномуязыку    при    Президенте   Кыргызской   Республики   в    проведениителемарафонов, телеконкурсов.    6. Контроль за выполнением настоящего постановления  возложить  надепартамент     социального    развития   Аппарата    Премьер-министраКыргызской Республики.     Вице-премьер-министр    Кыргызской Республики                             Б.Силаев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2vgtoergvljazlexqct5">
      <w:r>
        <w:rPr>
          <w:rFonts w:ascii="Arial" w:cs="Arial" w:eastAsia="Arial" w:hAnsi="Arial"/>
          <w:color w:val="132D3F"/>
          <w:sz w:val="16"/>
          <w:szCs w:val="16"/>
          <w:u w:val="single"/>
        </w:rPr>
        <w:t xml:space="preserve">dalil.kg/document/33292</w:t>
      </w:r>
    </w:hyperlink>
  </w:p>
  <w:p>
    <w:pPr>
      <w:spacing w:after="0" w:before="40"/>
      <w:jc w:val="center"/>
    </w:pPr>
    <w:hyperlink w:history="1" r:id="rIdj1nyxutqbkddzn70apg-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fjp3uo4ln4ncyhuve0ke" Type="http://schemas.openxmlformats.org/officeDocument/2006/relationships/hyperlink" Target="https://dalil.kg/document/15912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2vgtoergvljazlexqct5" Type="http://schemas.openxmlformats.org/officeDocument/2006/relationships/hyperlink" Target="https://dalil.kg/document/33292" TargetMode="External"/><Relationship Id="rIdj1nyxutqbkddzn70apg-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2026-09-24T06:18:35.915Z</dcterms:created>
  <dcterms:modified xsi:type="dcterms:W3CDTF">2026-09-24T06:18:35.915Z</dcterms:modified>
</cp:coreProperties>
</file>

<file path=docProps/custom.xml><?xml version="1.0" encoding="utf-8"?>
<Properties xmlns="http://schemas.openxmlformats.org/officeDocument/2006/custom-properties" xmlns:vt="http://schemas.openxmlformats.org/officeDocument/2006/docPropsVTypes"/>
</file>