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r__s_kmfj0zaakl5ac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29 апреля 1999 года N 239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овцеводства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2000-2002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  Республики отмечает,   что  овцеводство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   одной    из    доминирующих   и   традиционных   отраслей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животноводства.  Это  обусловлено наличием на  территории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достаточного   количества естественных кормовых угодий -  высокогорных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пастбищ, которые эффективно используются овцепоголовьем.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сохранения генофонда овец,  повышения  продуктивности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 продукции  овцеводства,   а  также  для  оказании  поддержки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работникам,    занятым   в   овцеводстве,   Правительство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овцеводства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2000-2002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обеспечить  эффективное использование  оставшихся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инвестиционного  проекта  "Развитие  овцеводства"   в   размере   11,0</w:t>
      </w:r>
    </w:p>
    <w:p>
      <w:r>
        <w:rPr>
          <w:rFonts w:ascii="Arial" w:cs="Arial" w:eastAsia="Arial" w:hAnsi="Arial"/>
          <w:sz w:val="24"/>
          <w:szCs w:val="24"/>
        </w:rPr>
        <w:t xml:space="preserve">млн.долларов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3.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совместно с Министерством финансов Кыргызской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комитетом  Кыргызской  Республики   по   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инвестициям   и  экономическому  развитию  подготовить   и  внести  во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Всемирный банк ходатайство о внесении корректировок в проект "Развитие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овцеводства",  направленных  на решение первоочередных проблем и задач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овцеводства.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4.   Министерству    финансов  Кыргызской   Республики   в 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предотвращения возникновения  и  ликвидации  инфекционных  заболеваний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   обеспечить   своевременное   финансирование    департамента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ветеринарии Министерства сельского и водного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областным  и  районным госадминистрациям,  айыл  окмоту,</w:t>
      </w:r>
    </w:p>
    <w:p>
      <w:r>
        <w:rPr>
          <w:rFonts w:ascii="Arial" w:cs="Arial" w:eastAsia="Arial" w:hAnsi="Arial"/>
          <w:sz w:val="24"/>
          <w:szCs w:val="24"/>
        </w:rPr>
        <w:t xml:space="preserve">группе реализации проекта "Развитие овцеводства":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организовать   во  всех  айыл окмоту,   районах,   областях  на</w:t>
      </w:r>
    </w:p>
    <w:p>
      <w:r>
        <w:rPr>
          <w:rFonts w:ascii="Arial" w:cs="Arial" w:eastAsia="Arial" w:hAnsi="Arial"/>
          <w:sz w:val="24"/>
          <w:szCs w:val="24"/>
        </w:rPr>
        <w:t xml:space="preserve">добровольной  основе  ассоциации (объединения)  фермеров-овцеводов  во</w:t>
      </w:r>
    </w:p>
    <w:p>
      <w:r>
        <w:rPr>
          <w:rFonts w:ascii="Arial" w:cs="Arial" w:eastAsia="Arial" w:hAnsi="Arial"/>
          <w:sz w:val="24"/>
          <w:szCs w:val="24"/>
        </w:rPr>
        <w:t xml:space="preserve">главе   с  Кыргызской республиканской ассоциацией  овцеводов  в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 их  экономических,  правовых,  социальных  и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интересов;</w:t>
      </w:r>
    </w:p>
    <w:p>
      <w:r>
        <w:rPr>
          <w:rFonts w:ascii="Arial" w:cs="Arial" w:eastAsia="Arial" w:hAnsi="Arial"/>
          <w:sz w:val="24"/>
          <w:szCs w:val="24"/>
        </w:rPr>
        <w:t xml:space="preserve">-  шире   привлекать  ученых и специалистов  для  решения  проблем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овцеводства, использовать на практике накопленный научный 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6.   Министерству   сельского  и  водного   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совместно  с  Кыргызской  аграрной  академией  разработать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экономические  и  правовые механизмы внедрения  научных  разработок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овцеводства в практику фермерских хозяйств и к 1 августа  1999</w:t>
      </w:r>
    </w:p>
    <w:p>
      <w:r>
        <w:rPr>
          <w:rFonts w:ascii="Arial" w:cs="Arial" w:eastAsia="Arial" w:hAnsi="Arial"/>
          <w:sz w:val="24"/>
          <w:szCs w:val="24"/>
        </w:rPr>
        <w:t xml:space="preserve">года     представить    на   рассмотрение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 Кыргызской  аграрной  академии,   Министерству 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 среды Кыргызской Республики,  Государственному агентству по</w:t>
      </w:r>
    </w:p>
    <w:p>
      <w:r>
        <w:rPr>
          <w:rFonts w:ascii="Arial" w:cs="Arial" w:eastAsia="Arial" w:hAnsi="Arial"/>
          <w:sz w:val="24"/>
          <w:szCs w:val="24"/>
        </w:rPr>
        <w:t xml:space="preserve">лесному    хозяйству   при   Правительстве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регистрации прав на недвижимое имущество</w:t>
      </w:r>
    </w:p>
    <w:p>
      <w:r>
        <w:rPr>
          <w:rFonts w:ascii="Arial" w:cs="Arial" w:eastAsia="Arial" w:hAnsi="Arial"/>
          <w:sz w:val="24"/>
          <w:szCs w:val="24"/>
        </w:rPr>
        <w:t xml:space="preserve">при   Правительстве  Кыргызской Республики совместно  с  областными  и</w:t>
      </w:r>
    </w:p>
    <w:p>
      <w:r>
        <w:rPr>
          <w:rFonts w:ascii="Arial" w:cs="Arial" w:eastAsia="Arial" w:hAnsi="Arial"/>
          <w:sz w:val="24"/>
          <w:szCs w:val="24"/>
        </w:rPr>
        <w:t xml:space="preserve">районными госадминистрациями,  айыл окмоту,  представителями  фермеров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разработать правовые и  экономические механизмы  передачи  всех  типов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  в  частную собственность фермерам и до 15  ноября  1999  года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на рассмотрение Правительства 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 Министерству внутренних дел Кыргызской Республики 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агентством  по лесному хозяйству 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 областными  и  районными 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администрациями усилить меры по борьбе со скотокрадством и волками.</w:t>
      </w:r>
    </w:p>
    <w:p>
      <w:r>
        <w:rPr>
          <w:rFonts w:ascii="Arial" w:cs="Arial" w:eastAsia="Arial" w:hAnsi="Arial"/>
          <w:sz w:val="24"/>
          <w:szCs w:val="24"/>
        </w:rPr>
        <w:t xml:space="preserve">9.   Министерству   финансов  Кыргызской   Республики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ежегодное   финансирование  мероприятий  по регулированию  численности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волков и шакалов.</w:t>
      </w:r>
    </w:p>
    <w:p>
      <w:r>
        <w:rPr>
          <w:rFonts w:ascii="Arial" w:cs="Arial" w:eastAsia="Arial" w:hAnsi="Arial"/>
          <w:sz w:val="24"/>
          <w:szCs w:val="24"/>
        </w:rPr>
        <w:t xml:space="preserve">10.  Министерству  внешней  торговли и  промышленности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рассмотреть  возможность вступления  в  состав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    ассоциации   овцеводов    шерсте-    и   кожевенно-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перерабатывающих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11. В целях обеспечения охраны здоровья населения,  предотвращения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и     ликвидации    заразных    болезней     животных     департаменту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ветеринарии   Министерства   сельского   и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  Кыргызской Республики до 1 августа 1999 года разработать  и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на утверждение Правительства Кыргызской Республики положение  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   ветеринарном  надзоре  за   экспортом   и   импортом</w:t>
      </w:r>
    </w:p>
    <w:p>
      <w:r>
        <w:rPr>
          <w:rFonts w:ascii="Arial" w:cs="Arial" w:eastAsia="Arial" w:hAnsi="Arial"/>
          <w:sz w:val="24"/>
          <w:szCs w:val="24"/>
        </w:rPr>
        <w:t xml:space="preserve">подконтрольных ветеринарной  службе товаров и грузов.</w:t>
      </w:r>
    </w:p>
    <w:p>
      <w:r>
        <w:rPr>
          <w:rFonts w:ascii="Arial" w:cs="Arial" w:eastAsia="Arial" w:hAnsi="Arial"/>
          <w:sz w:val="24"/>
          <w:szCs w:val="24"/>
        </w:rPr>
        <w:t xml:space="preserve">12. Национальному статистическому комитету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ввести   отдельный  учет  движения  баранов-производителей   и   ярок,</w:t>
      </w:r>
    </w:p>
    <w:p>
      <w:r>
        <w:rPr>
          <w:rFonts w:ascii="Arial" w:cs="Arial" w:eastAsia="Arial" w:hAnsi="Arial"/>
          <w:sz w:val="24"/>
          <w:szCs w:val="24"/>
        </w:rPr>
        <w:t xml:space="preserve">закупленных  в  Австралии  за счет проекта "Развитие  овцеводства",  и</w:t>
      </w:r>
    </w:p>
    <w:p>
      <w:r>
        <w:rPr>
          <w:rFonts w:ascii="Arial" w:cs="Arial" w:eastAsia="Arial" w:hAnsi="Arial"/>
          <w:sz w:val="24"/>
          <w:szCs w:val="24"/>
        </w:rPr>
        <w:t xml:space="preserve">ежеквартально  информировать  Правительство  Кыргызской  Республики  о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движении и наличии баранов-производителей и ярок.</w:t>
      </w:r>
    </w:p>
    <w:p>
      <w:r>
        <w:rPr>
          <w:rFonts w:ascii="Arial" w:cs="Arial" w:eastAsia="Arial" w:hAnsi="Arial"/>
          <w:sz w:val="24"/>
          <w:szCs w:val="24"/>
        </w:rPr>
        <w:t xml:space="preserve">13. Кыргызской аграрной академии обеспечить углубленную подготовку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 с  высшим  образованием  по  специальностям   "Зоотехния</w:t>
      </w:r>
    </w:p>
    <w:p>
      <w:r>
        <w:rPr>
          <w:rFonts w:ascii="Arial" w:cs="Arial" w:eastAsia="Arial" w:hAnsi="Arial"/>
          <w:sz w:val="24"/>
          <w:szCs w:val="24"/>
        </w:rPr>
        <w:t xml:space="preserve">(животноводство)"   и  "Ветеринария"  в  соответствии   с   Концепцией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овцеводства Кыргызской Республики на 2000-2002 годы.</w:t>
      </w:r>
    </w:p>
    <w:p>
      <w:r>
        <w:rPr>
          <w:rFonts w:ascii="Arial" w:cs="Arial" w:eastAsia="Arial" w:hAnsi="Arial"/>
          <w:sz w:val="24"/>
          <w:szCs w:val="24"/>
        </w:rPr>
        <w:t xml:space="preserve">14. Контроль  за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   природопользования  и   аграрного   развития   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__s_kmfj0zaakl5acho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2026-09-23T05:37:10.555Z</dcterms:created>
  <dcterms:modified xsi:type="dcterms:W3CDTF">2026-09-23T05:37:10.555Z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