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wh7kjvx8ghowzclijm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1999 года № 260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сборах за регистрацию объектов авторского права,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 и авторских договоров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сборах за регистрацию объектов авторского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 смежных прав и авторских договоров.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 суммы сборов за регистрацию объектов авторского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 смежных  прав  и авторских договоров засчитываются на счет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патентной  службы  Кыргызской  Республики и используются на</w:t>
      </w:r>
    </w:p>
    <w:p>
      <w:r>
        <w:rPr>
          <w:rFonts w:ascii="Arial" w:cs="Arial" w:eastAsia="Arial" w:hAnsi="Arial"/>
          <w:sz w:val="24"/>
          <w:szCs w:val="24"/>
        </w:rPr>
        <w:t xml:space="preserve">покрытие затрат, связанных с осуществлением регистрации.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sew_5dj6cdkiykm1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dalil.kg/document/33381</w:t>
      </w:r>
    </w:hyperlink>
  </w:p>
  <w:p>
    <w:pPr>
      <w:spacing w:after="0" w:before="40"/>
      <w:jc w:val="center"/>
    </w:pPr>
    <w:hyperlink w:history="1" r:id="rIdxea1de2s9chciezb8-t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h7kjvx8ghowzclijmf3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sew_5dj6cdkiykm1syj" Type="http://schemas.openxmlformats.org/officeDocument/2006/relationships/hyperlink" Target="https://dalil.kg/document/33381" TargetMode="External"/><Relationship Id="rIdxea1de2s9chciezb8-t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2026-09-25T21:04:50.421Z</dcterms:created>
  <dcterms:modified xsi:type="dcterms:W3CDTF">2026-09-25T21:04:50.421Z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