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w:t>
      </w:r>
    </w:p>
    <w:p>
      <w:pPr>
        <w:spacing w:after="120"/>
        <w:jc w:val="both"/>
      </w:pPr>
      <w:r>
        <w:rPr>
          <w:rFonts w:ascii="Arial" w:cs="Arial" w:eastAsia="Arial" w:hAnsi="Arial"/>
          <w:sz w:val="20"/>
          <w:szCs w:val="20"/>
        </w:rPr>
        <w:t xml:space="preserve">в соответствии с постановлением Правительства КР</w:t>
      </w:r>
    </w:p>
    <w:p>
      <w:pPr>
        <w:spacing w:after="120"/>
        <w:jc w:val="both"/>
      </w:pPr>
      <w:r>
        <w:rPr>
          <w:rFonts w:ascii="Arial" w:cs="Arial" w:eastAsia="Arial" w:hAnsi="Arial"/>
          <w:sz w:val="20"/>
          <w:szCs w:val="20"/>
        </w:rPr>
        <w:t xml:space="preserve">               от </w:t>
      </w:r>
      <w:hyperlink w:history="1" r:id="rIdmagmuqd4l5xascj85w5ep">
        <w:r>
          <w:rPr>
            <w:rFonts w:ascii="Arial" w:cs="Arial" w:eastAsia="Arial" w:hAnsi="Arial"/>
            <w:color w:val="1D4ED8"/>
            <w:sz w:val="20"/>
            <w:szCs w:val="20"/>
            <w:u w:val="single"/>
          </w:rPr>
          <w:t xml:space="preserve">18 июля 2012 года № 510</w:t>
        </w:r>
      </w:hyperlink>
    </w:p>
    <w:p>
      <w:r>
        <w:rPr>
          <w:rFonts w:ascii="Arial" w:cs="Arial" w:eastAsia="Arial" w:hAnsi="Arial"/>
          <w:sz w:val="24"/>
          <w:szCs w:val="24"/>
        </w:rPr>
        <w:t xml:space="preserve">г.Бишкек, Дом Правительства от 2 сентября 1999 года N 474            ПОСТАНОВЛЕНИЕ ПРАВИТЕЛЬСТВА КЫРГЫЗСКОЙ РЕСПУБЛИКИ                    О социальном страховании граждан,                  осуществляющих предпринимательскую                        деятельность на рынках     Для эффективности  проведения  регистрации,   персонифицированногоучета      и     социальной     защиты    граждан,      осуществляющихпредпринимательскую деятельность, Правительство Кыргызской  Республикипостановляет:    1.  Социальному   фонду  Кыргызской Республики по  согласованию  собластными,  районными,  городскими государственными  администрациями,мэрией   города   Бишкек   и  органами местного  самоуправления  (айылокмоту)    в    двухмесячный   срок   разработать    мероприятия    погосударственному   социальному  страхованию  граждан,   осуществляющихпредпринимательскую деятельность на рынках.    2.   В  целях  социального  страхования  граждан,   осуществляющихпредпринимательскую деятельность на рынках:    - уполномочить администрации рынков выступать в роли работодателей(страхователей)   для  граждан,   осуществляющих   предпринимательскуюдеятельность на рынках;    - администрациям рынков совместно  с  органами  Социального  фондаКыргызской     Республики    оборудовать    места   для    обеспечениярегистрации,  персонифицированного  учета,  выдачи  удостоверений   насоциальную защиту и выдачу сведений, содержащихся на личном  страховомсчете    каждого   гражданина,   осуществляющего   предпринимательскуюдеятельность на рынках;    - обязать администрации рынков осуществлять сбор страховых взносовс  граждан, осуществляющих предпринимательскую деятельность на рынках,и  их   уплату  органам Социального фонда Кыргызской Республики.  Сборосуществляется   путем   включения  в  оплату   за   торговое   место,предоставляемое    гражданам,    осуществляющим    предпринимательскуюдеятельность  на  рынках, сумм страховых взносов  по  государственномусоциальному страхованию.    3.   Социальному    фонду   Кыргызской  Республики   совместно   сНациональным   статистическим  комитетом   Кыргызской   Республики   спривлечением  общественных  организаций (объединений),  индивидуальныхпредпринимателей  разработать единые формы учетных   (регистрационных)документов,  вести учет  индивидуальных  предпринимателей   -  гражданКыргызской  Республики  как  в  пределах  республики,  так  и  за   еепределами.    4.   Установить,  что  дополнительным  требованием  для  получениялицензии является обязательное предоставление заявителем лицензиару  -министерствам, государственным комитетам, административным  ведомствами   другим   органам   государственного  управления,    осуществляющимлицензирование     отдельных    видов    деятельности,      документы,подтверждающие  регистрацию  и  уплату  страховых  взносов  в  органахСоциального фонда Кыргызской Республики.    5.  Министерствам,   государственным  комитетам,  административнымведомствам   и  другим органам государственного управления в  месячныйсрок  привести  свои  нормативные  правовые  акты  в  соответствие   снастоящим постановлением.    6.  Опубликовать  настоящее постановление  в  средствах   массовойинформации.     Премьер-министр Кыргызской Республики             А.Муралиев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gfuiomuu9vh4aywhk1tw">
      <w:r>
        <w:rPr>
          <w:rFonts w:ascii="Arial" w:cs="Arial" w:eastAsia="Arial" w:hAnsi="Arial"/>
          <w:color w:val="132D3F"/>
          <w:sz w:val="16"/>
          <w:szCs w:val="16"/>
          <w:u w:val="single"/>
        </w:rPr>
        <w:t xml:space="preserve">dalil.kg/document/33730</w:t>
      </w:r>
    </w:hyperlink>
  </w:p>
  <w:p>
    <w:pPr>
      <w:spacing w:after="0" w:before="40"/>
      <w:jc w:val="center"/>
    </w:pPr>
    <w:hyperlink w:history="1" r:id="rIdja6lq13m8766hfsx8_bd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agmuqd4l5xascj85w5ep" Type="http://schemas.openxmlformats.org/officeDocument/2006/relationships/hyperlink" Target="https://dalil.kg/document/9549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gfuiomuu9vh4aywhk1tw" Type="http://schemas.openxmlformats.org/officeDocument/2006/relationships/hyperlink" Target="https://dalil.kg/document/33730" TargetMode="External"/><Relationship Id="rIdja6lq13m8766hfsx8_bd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2026-09-23T23:40:21.336Z</dcterms:created>
  <dcterms:modified xsi:type="dcterms:W3CDTF">2026-09-23T23:40:21.336Z</dcterms:modified>
</cp:coreProperties>
</file>

<file path=docProps/custom.xml><?xml version="1.0" encoding="utf-8"?>
<Properties xmlns="http://schemas.openxmlformats.org/officeDocument/2006/custom-properties" xmlns:vt="http://schemas.openxmlformats.org/officeDocument/2006/docPropsVTypes"/>
</file>