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 </w:t>
      </w:r>
      <w:hyperlink w:history="1" r:id="rIdcendz6crwa8b7vilyejp9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 Кабинета Министров КР от 13 июня 2024 года № 313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Утвержден</w:t>
      </w:r>
    </w:p>
    <w:p>
      <w:pPr>
        <w:spacing w:after="120"/>
        <w:jc w:val="both"/>
      </w:pPr>
      <w:hyperlink w:history="1" r:id="rIdgialvwzelkx8n-hl9tx02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от 12 октября 1998 года N 667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ПЕРЕЧЕНЬ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технически сложных товаров, в отношении которых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требования потребителя об их  замене подлежат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удовлетворению в случае обнаружения в товарах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существенных недостатков(*)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постановления Правительства КР от </w:t>
      </w:r>
      <w:hyperlink w:history="1" r:id="rIditqzsjbabxe3udcn2m5k3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21 апреля 2014 года № 233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Автотранспортные средства и номерные агрегаты к ним.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Мотоциклы, мотороллеры.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Снегоходы.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 Катера, яхты, лодочные моторы.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 Холодильники, морозильники.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6. Стиральные машины автоматические.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7. Компьютерное оборудование, компьютеры (стационарные и портативные),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ноутбуки и персональные электронные вычислительные машины, системные блоки,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серверное и сетевое оборудование, а также периферийное оборудование, включая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комплектующие и электропитающие устройства.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постановления Правительства КР от </w:t>
      </w:r>
      <w:hyperlink w:history="1" r:id="rId8vwsjprb8kreb8nh_jbuv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21 апреля 2014 года № 233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8. Тракторы сельскохозяйственные, мотоблоки, мотокультиваторы.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(*)Вместо предъявления  требований  о  замене  товара  потребитель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вправе  в  соответствии с гражданским законодательством отказаться 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исполнения   договора  розничной купли-продажи и потребовать  возврата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уплаченной за товар денежной суммы.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0"/>
          <w:szCs w:val="20"/>
        </w:rPr>
        <w:t xml:space="preserve">9. Оборудование навигации и беспроводной связи для бытового использования,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0"/>
          <w:szCs w:val="20"/>
        </w:rPr>
        <w:t xml:space="preserve">в том числе спутниковой связи, имеющее сенсорный экран и обладающее двумя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0"/>
          <w:szCs w:val="20"/>
        </w:rPr>
        <w:t xml:space="preserve">и более функциями.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0"/>
          <w:szCs w:val="20"/>
        </w:rPr>
        <w:t xml:space="preserve">10. Лазерные или струйные многофункциональные устройства, мониторы с цифровым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0"/>
          <w:szCs w:val="20"/>
        </w:rPr>
        <w:t xml:space="preserve">блоком управления.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0"/>
          <w:szCs w:val="20"/>
        </w:rPr>
        <w:t xml:space="preserve">11. Комплекты спутникового телевидения, игровые приставки с цифровым блоком управления.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0"/>
          <w:szCs w:val="20"/>
        </w:rPr>
        <w:t xml:space="preserve">12. Телевизоры, музыкальные центры, презентационная техника, интерактивные доски,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проекторы с цифровым блоком управления.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0"/>
          <w:szCs w:val="20"/>
        </w:rPr>
        <w:t xml:space="preserve">13. Цифровые фото- и видеокамеры, объективы к ним и оптическое фото- и кинооборудование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0"/>
          <w:szCs w:val="20"/>
        </w:rPr>
        <w:t xml:space="preserve">с цифровым блоком управления.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0"/>
          <w:szCs w:val="20"/>
        </w:rPr>
        <w:t xml:space="preserve">14. Посудомоечные машины, кофемашины, электрические и комбинированные плиты,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0"/>
          <w:szCs w:val="20"/>
        </w:rPr>
        <w:t xml:space="preserve">электрические и комбинированные духовые шкафы, кондиционеры, электрические водонагреватели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0"/>
          <w:szCs w:val="20"/>
        </w:rPr>
        <w:t xml:space="preserve">с электрическим двигателем и (или) микропроцессорной автоматикой.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0"/>
          <w:szCs w:val="20"/>
        </w:rPr>
        <w:t xml:space="preserve">15. Пылесосы, фены, мясорубки, миксеры, водонагреватели накопительные, вытяжки,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0"/>
          <w:szCs w:val="20"/>
        </w:rPr>
        <w:t xml:space="preserve">газовые плиты, тепловентиляторы, увлажнители воздуха, кофемолки, кофеварки, хлебопечи,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0"/>
          <w:szCs w:val="20"/>
        </w:rPr>
        <w:t xml:space="preserve">микроволновые печи, сумки- холодильники, соковыжималки, блендеры, тостеры, утюги.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постановления Правительства КР от </w:t>
      </w:r>
      <w:hyperlink w:history="1" r:id="rIdi9ns4wp7ipss01-kl_jiq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21 апреля 2014 года № 233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zqjbffgxrdw_e6vfbrk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dalil.kg/document/33785</w:t>
      </w:r>
    </w:hyperlink>
  </w:p>
  <w:p>
    <w:pPr>
      <w:spacing w:after="0" w:before="40"/>
      <w:jc w:val="center"/>
    </w:pPr>
    <w:hyperlink w:history="1" r:id="rIdkqfn_jgwbxuc907ooy1b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endz6crwa8b7vilyejp9" Type="http://schemas.openxmlformats.org/officeDocument/2006/relationships/hyperlink" Target="https://dalil.kg/document/230009520" TargetMode="External"/><Relationship Id="rIdgialvwzelkx8n-hl9tx02" Type="http://schemas.openxmlformats.org/officeDocument/2006/relationships/hyperlink" Target="https://dalil.kg/document/5913" TargetMode="External"/><Relationship Id="rIditqzsjbabxe3udcn2m5k3" Type="http://schemas.openxmlformats.org/officeDocument/2006/relationships/hyperlink" Target="https://dalil.kg/document/96396" TargetMode="External"/><Relationship Id="rId8vwsjprb8kreb8nh_jbuv" Type="http://schemas.openxmlformats.org/officeDocument/2006/relationships/hyperlink" Target="https://dalil.kg/document/96396" TargetMode="External"/><Relationship Id="rIdi9ns4wp7ipss01-kl_jiq" Type="http://schemas.openxmlformats.org/officeDocument/2006/relationships/hyperlink" Target="https://dalil.kg/document/96396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zqjbffgxrdw_e6vfbrkb" Type="http://schemas.openxmlformats.org/officeDocument/2006/relationships/hyperlink" Target="https://dalil.kg/document/33785" TargetMode="External"/><Relationship Id="rIdkqfn_jgwbxuc907ooy1b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2026-09-28T21:49:37.130Z</dcterms:created>
  <dcterms:modified xsi:type="dcterms:W3CDTF">2026-09-28T21:49:37.130Z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