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c0m4nttsgd7oko9leo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 от 25 октября 1999 года N 580            ПОСТАНОВЛЕНИЕ ПРАВИТЕЛЬСТВА КЫРГЫЗСКОЙ РЕСПУБЛИКИ           О проекте Закона Кыргызской Республики "О внесении             дополнений в </w:t>
      </w:r>
      <w:hyperlink w:history="1" r:id="rId8tpgn1yzx_b8taxsanmm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целях эффективного осуществления возложенных на Социальный  фондКыргызской     Республики   обязанностей   Правительство    КыргызскойРеспублики постановляет:    1. Согласиться с прилагаемым </w:t>
      </w:r>
      <w:hyperlink w:history="1" r:id="rIdullb439qaoiosw7ulxji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дополнений   в   </w:t>
      </w:r>
      <w:hyperlink w:history="1" r:id="rIdfxynm1okml06aw53pmax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Акназарову Р.К.  - Председателя Социального   фондаМинистра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дополнений в Кодекс Кыргызской Республики                  об административной ответственности     Статья 1.     Внести   в    </w:t>
      </w:r>
      <w:hyperlink w:history="1" r:id="rId25nxwvwqggsugw_uuksv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следующие дополнения:    1. Дополнить Статьей 82(1) следующего содержания:    "Статья   82(1).   Выдача  заведомо  недостоверных  документов   ипредставление  заведомо  ложной  информации,  связанных  с  социальнымстрахованием.    Выдача   должностными   лицами  гражданам  заведомо  недостоверныхдокументов, повлекших назначение пенсий или иных видов обеспечения  посоциальному  страхованию  при отсутствии оснований  либо  неправильноеначисление  размера пенсий или иных видов обеспечения  по  социальномустрахованию,  если эти действия не содержат квалифицирующих признаков,за которые предусмотрена уголовная ответственность, -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пенсий   или  иных  видов  обеспечения   по   социальномустрахованию  при  отсутствии  оснований  либо  начисление  завышенногоразмера  пенсий или иных видов обеспечения по социальному страхованию,если  эти действия не содержат квалифицирующих признаков,  за  которыепредусмотрена уголовная ответственность, -    влечет  наложение   административного штрафа от пяти  до  двадцатиминимальных размеров заработной платы".    2. Статью 508 после цифры "80" дополнить цифрой "82(1)".     Статья 2.     Настоящий  Закон  вступает  в  силу  с  момента  его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ln0ycjqhgbovguxc9ef">
      <w:r>
        <w:rPr>
          <w:rFonts w:ascii="Arial" w:cs="Arial" w:eastAsia="Arial" w:hAnsi="Arial"/>
          <w:color w:val="132D3F"/>
          <w:sz w:val="16"/>
          <w:szCs w:val="16"/>
          <w:u w:val="single"/>
        </w:rPr>
        <w:t xml:space="preserve">dalil.kg/document/33860</w:t>
      </w:r>
    </w:hyperlink>
  </w:p>
  <w:p>
    <w:pPr>
      <w:spacing w:after="0" w:before="40"/>
      <w:jc w:val="center"/>
    </w:pPr>
    <w:hyperlink w:history="1" r:id="rIdqinksxhzrq0dxzmmijt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c0m4nttsgd7oko9leoia" Type="http://schemas.openxmlformats.org/officeDocument/2006/relationships/hyperlink" Target="https://dalil.kg/document/6726" TargetMode="External"/><Relationship Id="rId8tpgn1yzx_b8taxsanmmf" Type="http://schemas.openxmlformats.org/officeDocument/2006/relationships/hyperlink" Target="https://dalil.kg/document/6" TargetMode="External"/><Relationship Id="rIdullb439qaoiosw7ulxjio" Type="http://schemas.openxmlformats.org/officeDocument/2006/relationships/hyperlink" Target="https://dalil.kg/document/33860#1" TargetMode="External"/><Relationship Id="rIdfxynm1okml06aw53pmaxp" Type="http://schemas.openxmlformats.org/officeDocument/2006/relationships/hyperlink" Target="https://dalil.kg/document/6" TargetMode="External"/><Relationship Id="rId25nxwvwqggsugw_uuksvv"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ln0ycjqhgbovguxc9ef" Type="http://schemas.openxmlformats.org/officeDocument/2006/relationships/hyperlink" Target="https://dalil.kg/document/33860" TargetMode="External"/><Relationship Id="rIdqinksxhzrq0dxzmmijt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2026-09-30T12:30:38.390Z</dcterms:created>
  <dcterms:modified xsi:type="dcterms:W3CDTF">2026-09-30T12:30:38.390Z</dcterms:modified>
</cp:coreProperties>
</file>

<file path=docProps/custom.xml><?xml version="1.0" encoding="utf-8"?>
<Properties xmlns="http://schemas.openxmlformats.org/officeDocument/2006/custom-properties" xmlns:vt="http://schemas.openxmlformats.org/officeDocument/2006/docPropsVTypes"/>
</file>