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q2az6nygxg8ieuztuw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25 ноября 1999 года N 641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развитии мясного скотоводства в Чуйской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на 2000-2005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  Республики отмечает,  что  в  настоящее</w:t>
      </w:r>
    </w:p>
    <w:p>
      <w:r>
        <w:rPr>
          <w:rFonts w:ascii="Arial" w:cs="Arial" w:eastAsia="Arial" w:hAnsi="Arial"/>
          <w:sz w:val="24"/>
          <w:szCs w:val="24"/>
        </w:rPr>
        <w:t xml:space="preserve">время  задача  обеспечения населения достаточным  количеством  мяса  и</w:t>
      </w:r>
    </w:p>
    <w:p>
      <w:r>
        <w:rPr>
          <w:rFonts w:ascii="Arial" w:cs="Arial" w:eastAsia="Arial" w:hAnsi="Arial"/>
          <w:sz w:val="24"/>
          <w:szCs w:val="24"/>
        </w:rPr>
        <w:t xml:space="preserve">мясопродуктов становится одной из главных задач животноводства.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Проводимая  в  республике  селекционно-племенная  работа  была 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   направлена   на  улучшение  породных  качеств   алатауской,</w:t>
      </w:r>
    </w:p>
    <w:p>
      <w:r>
        <w:rPr>
          <w:rFonts w:ascii="Arial" w:cs="Arial" w:eastAsia="Arial" w:hAnsi="Arial"/>
          <w:sz w:val="24"/>
          <w:szCs w:val="24"/>
        </w:rPr>
        <w:t xml:space="preserve">аулеатинской   и   черно-пестрой   пород,   повышение   их    молочной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продуктивности.  Вместе с тем недостаточно должное внимание  уделялось</w:t>
      </w:r>
    </w:p>
    <w:p>
      <w:r>
        <w:rPr>
          <w:rFonts w:ascii="Arial" w:cs="Arial" w:eastAsia="Arial" w:hAnsi="Arial"/>
          <w:sz w:val="24"/>
          <w:szCs w:val="24"/>
        </w:rPr>
        <w:t xml:space="preserve">разведению  и выведению  мясного скота.  В  результате  продуктивность</w:t>
      </w:r>
    </w:p>
    <w:p>
      <w:r>
        <w:rPr>
          <w:rFonts w:ascii="Arial" w:cs="Arial" w:eastAsia="Arial" w:hAnsi="Arial"/>
          <w:sz w:val="24"/>
          <w:szCs w:val="24"/>
        </w:rPr>
        <w:t xml:space="preserve">молочного   скотоводства достигла 3500-3600 кг молока на одну  корову,</w:t>
      </w:r>
    </w:p>
    <w:p>
      <w:r>
        <w:rPr>
          <w:rFonts w:ascii="Arial" w:cs="Arial" w:eastAsia="Arial" w:hAnsi="Arial"/>
          <w:sz w:val="24"/>
          <w:szCs w:val="24"/>
        </w:rPr>
        <w:t xml:space="preserve">а сдаточный вес скота на мяса снизился до 300-350 кг.</w:t>
      </w:r>
    </w:p>
    <w:p>
      <w:r>
        <w:rPr>
          <w:rFonts w:ascii="Arial" w:cs="Arial" w:eastAsia="Arial" w:hAnsi="Arial"/>
          <w:sz w:val="24"/>
          <w:szCs w:val="24"/>
        </w:rPr>
        <w:t xml:space="preserve">Резервы   для   решения  данной  задачи  имеются.  Так,   учеными-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животноводами республики проводится определенная работа  по  выведению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породы скота мясного  направления,  позволяющей  довести  живую  массу</w:t>
      </w:r>
    </w:p>
    <w:p>
      <w:r>
        <w:rPr>
          <w:rFonts w:ascii="Arial" w:cs="Arial" w:eastAsia="Arial" w:hAnsi="Arial"/>
          <w:sz w:val="24"/>
          <w:szCs w:val="24"/>
        </w:rPr>
        <w:t xml:space="preserve">скота   до  450-500  кг.  Внедрение достижений ученых  в  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  дополнительного получить до 40-50  тыс.тонн  мяса  говядины.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перспективных  районов базового развития мясного скотоводства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Чуйская область,  которая располагает необходимым поголовьем</w:t>
      </w:r>
    </w:p>
    <w:p>
      <w:r>
        <w:rPr>
          <w:rFonts w:ascii="Arial" w:cs="Arial" w:eastAsia="Arial" w:hAnsi="Arial"/>
          <w:sz w:val="24"/>
          <w:szCs w:val="24"/>
        </w:rPr>
        <w:t xml:space="preserve">скота, потенциалом научных кадров и специалистов.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выведения кыргызской мясной породы скота и  развития  базы</w:t>
      </w:r>
    </w:p>
    <w:p>
      <w:r>
        <w:rPr>
          <w:rFonts w:ascii="Arial" w:cs="Arial" w:eastAsia="Arial" w:hAnsi="Arial"/>
          <w:sz w:val="24"/>
          <w:szCs w:val="24"/>
        </w:rPr>
        <w:t xml:space="preserve">мясного   скотоводства   в  районах  Чуйской   области 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Одобрить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мясного скотоводства в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 области на 2000-2005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  Кыргызской  аграрной  академии  совместно   с   Чуйской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областной    государственной  администрацией   определить   контактные</w:t>
      </w:r>
    </w:p>
    <w:p>
      <w:r>
        <w:rPr>
          <w:rFonts w:ascii="Arial" w:cs="Arial" w:eastAsia="Arial" w:hAnsi="Arial"/>
          <w:sz w:val="24"/>
          <w:szCs w:val="24"/>
        </w:rPr>
        <w:t xml:space="preserve">фермерские   и  крестьянские  хозяйства  для  проведения   скрещивания</w:t>
      </w:r>
    </w:p>
    <w:p>
      <w:r>
        <w:rPr>
          <w:rFonts w:ascii="Arial" w:cs="Arial" w:eastAsia="Arial" w:hAnsi="Arial"/>
          <w:sz w:val="24"/>
          <w:szCs w:val="24"/>
        </w:rPr>
        <w:t xml:space="preserve">низкопродуктивного  маточного поголовья  с быками мясных пород на базе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 стада в Чуйской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3.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  Кыргызской  аграрной  академии  совместно   с   Чуйской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областной       государственной       администрацией       представить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Государственному   комитету  Кыргызской  Республики   по  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инвестициям  и  экономическому  развитию  инвестиционные  проекты   по</w:t>
      </w:r>
    </w:p>
    <w:p>
      <w:r>
        <w:rPr>
          <w:rFonts w:ascii="Arial" w:cs="Arial" w:eastAsia="Arial" w:hAnsi="Arial"/>
          <w:sz w:val="24"/>
          <w:szCs w:val="24"/>
        </w:rPr>
        <w:t xml:space="preserve">разведению мясной породы скота.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 по  иностранным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инвестициям   и  экономическому  развитию  рассмотреть  представленные</w:t>
      </w:r>
    </w:p>
    <w:p>
      <w:r>
        <w:rPr>
          <w:rFonts w:ascii="Arial" w:cs="Arial" w:eastAsia="Arial" w:hAnsi="Arial"/>
          <w:sz w:val="24"/>
          <w:szCs w:val="24"/>
        </w:rPr>
        <w:t xml:space="preserve">проекты и начать работу по привлечению иностранных инвестиций  для  их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5.    Кыргызской   сельскохозяйственной   финансовой    корпорации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рассмотреть  в  установленном  порядке  вопрос  о  выделении  кредитов</w:t>
      </w:r>
    </w:p>
    <w:p>
      <w:r>
        <w:rPr>
          <w:rFonts w:ascii="Arial" w:cs="Arial" w:eastAsia="Arial" w:hAnsi="Arial"/>
          <w:sz w:val="24"/>
          <w:szCs w:val="24"/>
        </w:rPr>
        <w:t xml:space="preserve">фермерам  и хозяйствам для дальнейшего развития  мясного  скотоводства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и  увеличения производства высококачественного мяса говядины.</w:t>
      </w:r>
    </w:p>
    <w:p>
      <w:r>
        <w:rPr>
          <w:rFonts w:ascii="Arial" w:cs="Arial" w:eastAsia="Arial" w:hAnsi="Arial"/>
          <w:sz w:val="24"/>
          <w:szCs w:val="24"/>
        </w:rPr>
        <w:t xml:space="preserve">6.   Кыргызской  аграрной  академии  в  течение  2000-2005   годов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   издание   и  распространение  методических   пособий   и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рекомендаций   по   разведению   крупного   рогатого   скота   мясного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7.     Чуйской     областной    государственной     администрации,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государственному    акционерному   обществу     "Элита"  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  селекционно-племенной  работы,  искусственное  осеменение</w:t>
      </w:r>
    </w:p>
    <w:p>
      <w:r>
        <w:rPr>
          <w:rFonts w:ascii="Arial" w:cs="Arial" w:eastAsia="Arial" w:hAnsi="Arial"/>
          <w:sz w:val="24"/>
          <w:szCs w:val="24"/>
        </w:rPr>
        <w:t xml:space="preserve">скота   в   базовых   хозяйствах  области,   а  также  распространение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 скота мясного направления по всем регионам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  сельского  и водного хозяйства Кыргызской 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Кыргызскую аграрную академию.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e43pmwmqg8wmrmku3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dalil.kg/document/33937</w:t>
      </w:r>
    </w:hyperlink>
  </w:p>
  <w:p>
    <w:pPr>
      <w:spacing w:after="0" w:before="40"/>
      <w:jc w:val="center"/>
    </w:pPr>
    <w:hyperlink w:history="1" r:id="rIduau8a7rodltew_lf9eh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2az6nygxg8ieuztuw75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e43pmwmqg8wmrmku3xq" Type="http://schemas.openxmlformats.org/officeDocument/2006/relationships/hyperlink" Target="https://dalil.kg/document/33937" TargetMode="External"/><Relationship Id="rIduau8a7rodltew_lf9eh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2026-09-23T19:29:52.811Z</dcterms:created>
  <dcterms:modified xsi:type="dcterms:W3CDTF">2026-09-23T19:29:52.811Z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