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jc w:val="center"/>
      </w:pPr>
      <w:r>
        <w:rPr>
          <w:rFonts w:ascii="Arial" w:cs="Arial" w:eastAsia="Arial" w:hAnsi="Arial"/>
          <w:sz w:val="20"/>
          <w:szCs w:val="20"/>
        </w:rPr>
        <w:t xml:space="preserve">УТРАТИЛО СИЛУ 
 в соответствии с </w:t>
      </w:r>
      <w:r>
        <w:rPr>
          <w:rFonts w:ascii="Arial" w:cs="Arial" w:eastAsia="Arial" w:hAnsi="Arial"/>
          <w:sz w:val="20"/>
          <w:szCs w:val="20"/>
        </w:rPr>
        <w:t xml:space="preserve">постановлением</w:t>
      </w:r>
      <w:r>
        <w:rPr>
          <w:rFonts w:ascii="Arial" w:cs="Arial" w:eastAsia="Arial" w:hAnsi="Arial"/>
          <w:sz w:val="20"/>
          <w:szCs w:val="20"/>
        </w:rPr>
        <w:t xml:space="preserve"> Правительства КР от 17 марта 2014 года N 137</w:t>
      </w:r>
    </w:p>
    <w:p>
      <w:r>
        <w:rPr>
          <w:rFonts w:ascii="Arial" w:cs="Arial" w:eastAsia="Arial" w:hAnsi="Arial"/>
          <w:sz w:val="24"/>
          <w:szCs w:val="24"/>
        </w:rPr>
        <w:t xml:space="preserve">г.Бишкек, Дом Правительства от 2 декабря 1999 года N 659            ПОСТАНОВЛЕНИЕ ПРАВИТЕЛЬСТВА КЫРГЫЗСКОЙ РЕСПУБЛИКИ               Об утверждении Положения о порядке ведения              земельного кадастра в Кыргызской Республике     В  соответствии   с Земельным</w:t>
      </w:r>
    </w:p>
    <w:p>
      <w:r>
        <w:rPr>
          <w:rFonts w:ascii="Arial" w:cs="Arial" w:eastAsia="Arial" w:hAnsi="Arial"/>
          <w:sz w:val="24"/>
          <w:szCs w:val="24"/>
        </w:rPr>
        <w:t xml:space="preserve">кодексом</w:t>
      </w:r>
    </w:p>
    <w:p>
      <w:r>
        <w:rPr>
          <w:rFonts w:ascii="Arial" w:cs="Arial" w:eastAsia="Arial" w:hAnsi="Arial"/>
          <w:sz w:val="24"/>
          <w:szCs w:val="24"/>
        </w:rPr>
        <w:t xml:space="preserve">Кыргызской Республики  и  вцелях  обеспечения  органов  управления  всех  уровней,  физических  июридических    лиц   земельно-кадастровой  информацией   ПравительствоКыргызской Республики постановляет:    1. Утвердить  прилагаемое</w:t>
      </w:r>
    </w:p>
    <w:p>
      <w:r>
        <w:rPr>
          <w:rFonts w:ascii="Arial" w:cs="Arial" w:eastAsia="Arial" w:hAnsi="Arial"/>
          <w:sz w:val="24"/>
          <w:szCs w:val="24"/>
        </w:rPr>
        <w:t xml:space="preserve">Положение</w:t>
      </w:r>
    </w:p>
    <w:p>
      <w:r>
        <w:rPr>
          <w:rFonts w:ascii="Arial" w:cs="Arial" w:eastAsia="Arial" w:hAnsi="Arial"/>
          <w:sz w:val="24"/>
          <w:szCs w:val="24"/>
        </w:rPr>
        <w:t xml:space="preserve">о порядке ведения земельногокадастра в Кыргызской Республике.    2. Государственному  агентству  по  регистрации прав на недвижимоеимущество  при  Правительстве  Кыргызской  Республики  разработать   иутвердить инструкцию по ведению земельного кадастра.    3. Контроль за исполнением настоящего постановления  возложить  наотдел   развития   агропромышленного  комплекса  и  природопользованияАппарата Премьер-министра Кыргызской Республики.    4.  Опубликовать   настоящее  постановление в  средствах  массовойинформации.     Премьер-министр Кыргызской Республики             А.Муралиев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x88ebye66ihiegvri6hr">
      <w:r>
        <w:rPr>
          <w:rFonts w:ascii="Arial" w:cs="Arial" w:eastAsia="Arial" w:hAnsi="Arial"/>
          <w:color w:val="132D3F"/>
          <w:sz w:val="16"/>
          <w:szCs w:val="16"/>
          <w:u w:val="single"/>
        </w:rPr>
        <w:t xml:space="preserve">dalil.kg/document/33961</w:t>
      </w:r>
    </w:hyperlink>
  </w:p>
  <w:p>
    <w:pPr>
      <w:spacing w:after="0" w:before="40"/>
      <w:jc w:val="center"/>
    </w:pPr>
    <w:hyperlink w:history="1" r:id="rIdgrrjel-bpb2giimlmuxb6">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x88ebye66ihiegvri6hr" Type="http://schemas.openxmlformats.org/officeDocument/2006/relationships/hyperlink" Target="https://dalil.kg/document/33961" TargetMode="External"/><Relationship Id="rIdgrrjel-bpb2giimlmuxb6"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2026-09-25T04:32:04.753Z</dcterms:created>
  <dcterms:modified xsi:type="dcterms:W3CDTF">2026-09-25T04:32:04.753Z</dcterms:modified>
</cp:coreProperties>
</file>

<file path=docProps/custom.xml><?xml version="1.0" encoding="utf-8"?>
<Properties xmlns="http://schemas.openxmlformats.org/officeDocument/2006/custom-properties" xmlns:vt="http://schemas.openxmlformats.org/officeDocument/2006/docPropsVTypes"/>
</file>