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rbhgbnurtzytd7l6jtdcz">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26 февраля 2010 года №117</w:t>
      </w:r>
    </w:p>
    <w:p>
      <w:r>
        <w:rPr>
          <w:rFonts w:ascii="Arial" w:cs="Arial" w:eastAsia="Arial" w:hAnsi="Arial"/>
          <w:sz w:val="24"/>
          <w:szCs w:val="24"/>
        </w:rPr>
        <w:t xml:space="preserve">г.Бишкек, Дом Правительства от 13 декабря 1999 года №681            ПОСТАНОВЛЕНИЕ ПРАВИТЕЛЬСТВА КЫРГЫЗСКОЙ РЕСПУБЛИКИ        Об опубликовании нормативных правовых актов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 Национального банка Кыргызской          Республики, местных государственных администраций и                    органов местного самоуправления              (В редакции постановлений Правительства КР от</w:t>
      </w:r>
    </w:p>
    <w:p>
      <w:r>
        <w:rPr>
          <w:rFonts w:ascii="Arial" w:cs="Arial" w:eastAsia="Arial" w:hAnsi="Arial"/>
          <w:sz w:val="24"/>
          <w:szCs w:val="24"/>
        </w:rPr>
        <w:t xml:space="preserve">9 марта 2000 года № 124</w:t>
      </w:r>
    </w:p>
    <w:p>
      <w:r>
        <w:rPr>
          <w:rFonts w:ascii="Arial" w:cs="Arial" w:eastAsia="Arial" w:hAnsi="Arial"/>
          <w:sz w:val="24"/>
          <w:szCs w:val="24"/>
        </w:rPr>
        <w:t xml:space="preserve">,</w:t>
      </w:r>
    </w:p>
    <w:p>
      <w:r>
        <w:rPr>
          <w:rFonts w:ascii="Arial" w:cs="Arial" w:eastAsia="Arial" w:hAnsi="Arial"/>
          <w:sz w:val="24"/>
          <w:szCs w:val="24"/>
        </w:rPr>
        <w:t xml:space="preserve">25 мая 2000 года № 297</w:t>
      </w:r>
    </w:p>
    <w:p>
      <w:r>
        <w:rPr>
          <w:rFonts w:ascii="Arial" w:cs="Arial" w:eastAsia="Arial" w:hAnsi="Arial"/>
          <w:sz w:val="24"/>
          <w:szCs w:val="24"/>
        </w:rPr>
        <w:t xml:space="preserve">,</w:t>
      </w:r>
    </w:p>
    <w:p>
      <w:r>
        <w:rPr>
          <w:rFonts w:ascii="Arial" w:cs="Arial" w:eastAsia="Arial" w:hAnsi="Arial"/>
          <w:sz w:val="24"/>
          <w:szCs w:val="24"/>
        </w:rPr>
        <w:t xml:space="preserve">15 мая 2001 года № 233</w:t>
      </w:r>
    </w:p>
    <w:p>
      <w:r>
        <w:rPr>
          <w:rFonts w:ascii="Arial" w:cs="Arial" w:eastAsia="Arial" w:hAnsi="Arial"/>
          <w:sz w:val="24"/>
          <w:szCs w:val="24"/>
        </w:rPr>
        <w:t xml:space="preserve">,</w:t>
      </w:r>
    </w:p>
    <w:p>
      <w:r>
        <w:rPr>
          <w:rFonts w:ascii="Arial" w:cs="Arial" w:eastAsia="Arial" w:hAnsi="Arial"/>
          <w:sz w:val="24"/>
          <w:szCs w:val="24"/>
        </w:rPr>
        <w:t xml:space="preserve">5 февраля 2002 года №51</w:t>
      </w:r>
    </w:p>
    <w:p>
      <w:r>
        <w:rPr>
          <w:rFonts w:ascii="Arial" w:cs="Arial" w:eastAsia="Arial" w:hAnsi="Arial"/>
          <w:sz w:val="24"/>
          <w:szCs w:val="24"/>
        </w:rPr>
        <w:t xml:space="preserve">,</w:t>
      </w:r>
    </w:p>
    <w:p>
      <w:r>
        <w:rPr>
          <w:rFonts w:ascii="Arial" w:cs="Arial" w:eastAsia="Arial" w:hAnsi="Arial"/>
          <w:sz w:val="24"/>
          <w:szCs w:val="24"/>
        </w:rPr>
        <w:t xml:space="preserve">7 февраля 2006 года №70</w:t>
      </w:r>
    </w:p>
    <w:p>
      <w:r>
        <w:rPr>
          <w:rFonts w:ascii="Arial" w:cs="Arial" w:eastAsia="Arial" w:hAnsi="Arial"/>
          <w:sz w:val="24"/>
          <w:szCs w:val="24"/>
        </w:rPr>
        <w:t xml:space="preserve">)     Во  исполнение  законов  Кыргызской  Республики</w:t>
      </w:r>
    </w:p>
    <w:p>
      <w:r>
        <w:rPr>
          <w:rFonts w:ascii="Arial" w:cs="Arial" w:eastAsia="Arial" w:hAnsi="Arial"/>
          <w:sz w:val="24"/>
          <w:szCs w:val="24"/>
        </w:rPr>
        <w:t xml:space="preserve">"О  Правительстве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и</w:t>
      </w:r>
    </w:p>
    <w:p>
      <w:r>
        <w:rPr>
          <w:rFonts w:ascii="Arial" w:cs="Arial" w:eastAsia="Arial" w:hAnsi="Arial"/>
          <w:sz w:val="24"/>
          <w:szCs w:val="24"/>
        </w:rPr>
        <w:t xml:space="preserve">"О нормативных правовых  актах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    и   в  целях  обеспечения  полного,   систематическогоопубликования  нормативных  правовых  актов  Правительства  КыргызскойРеспублики,  министерств, государственных комитетов, государственных комиссий, административных ведомств, Социального   фонда   КыргызскойРеспублики, Национального банка Кыргызской Республики,местных государст-венных администраций и  органов  местного самоуправления Правительство  Кыргызской  Республики постановляет:    1.   Установить,   что   нормативные  правовые  акты  министерств,государственных  комитетов, государственных комиссий, административных  ведомств, Социального фонда Кыргызской Республики, Национального банкаКыргызской Республики, местных государственных администраций и органов местного    самоуправления, прошедшие    государственную регистрацию в органах юстиции, подлежат обязательному официальному опубликованию  на государственном Интернет-портале Кыргызской Республики  или за    счет собственных средств в установленном порядке  в  соответствующих  изда-ниях:    -   нормативные   правовые   акты  министерств,    государственныхкомитетов,государственных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в Приложении к газете"Эркин-Тоо"   "Нормативные  акты Правительства   Кыргызской Республики,министерств, государственных  комитетов, государственных комиссий,административных   ведомств,Социального   фонда  Кыргызской Республики и   местного самоуправления города Бишкек";    - нормативные правовые акты местных государственных  администрацийи   органов   местного  самоуправления - в  соответствующих  областныхгосударственных    средствах   массовой   информации,     определяемыхобластными государственными администрациями.    2.   Утвердить   прилагаемый</w:t>
      </w:r>
    </w:p>
    <w:p>
      <w:r>
        <w:rPr>
          <w:rFonts w:ascii="Arial" w:cs="Arial" w:eastAsia="Arial" w:hAnsi="Arial"/>
          <w:sz w:val="24"/>
          <w:szCs w:val="24"/>
        </w:rPr>
        <w:t xml:space="preserve">Порядок</w:t>
      </w:r>
    </w:p>
    <w:p>
      <w:r>
        <w:rPr>
          <w:rFonts w:ascii="Arial" w:cs="Arial" w:eastAsia="Arial" w:hAnsi="Arial"/>
          <w:sz w:val="24"/>
          <w:szCs w:val="24"/>
        </w:rPr>
        <w:t xml:space="preserve">опубликования   нормативныхправовых  актов  Правительства  Кыргызской  Республики,   министерств,государственных  комитетов, государственных комиссий, административныхведомств, Социального фонда Кыргызской Республики, Национального банка Кыргызской Республики и местного самоуправления города Бишкек.    3.   Главам  областных  государственных  администраций  установитьпорядок    опубликования   нормативных   правовых    актов     местныхгосударственных  администраций   и  органов  местного  самоуправления,определить соответствующие государственные областные средства массовойинформации   для   их  официального  опубликования  и  решить  вопросыфинансирования.    4. (Утратил силу)    5.    Руководителям   министерств,   государственных    комитетов,государственных комиссий,административных ведомств,  местных  государ-ственных  администраций  и органов  местного   самоуправления система-тически   каждые   полгода  обеспечивать   собственную    подписку  и   подписку   подведомственных  организаций  на   Приложение   к  газете "Эркин Тоо" "Нормативные  акты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Республики,Национального  банка Кыргызской Республики и местного самоуправления г.Бишкек".    6.   Отделу    информации  Аппарата  Премьер-министра   КыргызскойРеспублики  совместно  с  редакцией газеты "Эркин  Тоо"  по  истечениикаждого    полугодия   представлять  министерствам,    государственнымкомитетам,  государственных   комиссиям, административным   ведомствам, Социальному фонду Кыргызской Республики,Национальному банку Кыргызской Республики,  местным   государственным   администрациям    и   органамместного  самоуправления полную информацию об  издании  вышеназванногоПриложения к газете  "Эркин Тоо".    7. Контроль  за  выполнением настоящего постановления возложить наМинистерство   юстиции  Кыргызской  Республики  и  юридический   отделАппарата Премьер-министра 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bavihowwhjfjameciw6">
      <w:r>
        <w:rPr>
          <w:rFonts w:ascii="Arial" w:cs="Arial" w:eastAsia="Arial" w:hAnsi="Arial"/>
          <w:color w:val="132D3F"/>
          <w:sz w:val="16"/>
          <w:szCs w:val="16"/>
          <w:u w:val="single"/>
        </w:rPr>
        <w:t xml:space="preserve">dalil.kg/document/33988</w:t>
      </w:r>
    </w:hyperlink>
  </w:p>
  <w:p>
    <w:pPr>
      <w:spacing w:after="0" w:before="40"/>
      <w:jc w:val="center"/>
    </w:pPr>
    <w:hyperlink w:history="1" r:id="rIdge1qo8hbvqs7g5ujf8db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hgbnurtzytd7l6jtdcz"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bavihowwhjfjameciw6" Type="http://schemas.openxmlformats.org/officeDocument/2006/relationships/hyperlink" Target="https://dalil.kg/document/33988" TargetMode="External"/><Relationship Id="rIdge1qo8hbvqs7g5ujf8db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2026-09-24T04:30:05.735Z</dcterms:created>
  <dcterms:modified xsi:type="dcterms:W3CDTF">2026-09-24T04:30:05.735Z</dcterms:modified>
</cp:coreProperties>
</file>

<file path=docProps/custom.xml><?xml version="1.0" encoding="utf-8"?>
<Properties xmlns="http://schemas.openxmlformats.org/officeDocument/2006/custom-properties" xmlns:vt="http://schemas.openxmlformats.org/officeDocument/2006/docPropsVTypes"/>
</file>