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ifsdzavwskduyifhx_co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1997 года № 4                                 ПРАВИЛА          о порядке подготовки проектов решений Правительства   Кыргызской Республики и нормативных правовых актов министерств           и административных ведомств и иных центральных органов               исполнительной власти Кыргызской Республики              (В редакции постановлений Правительства КР от    </w:t>
      </w:r>
      <w:hyperlink w:history="1" r:id="rIdgyo9jndeetiol1tnt_xse">
        <w:r>
          <w:rPr>
            <w:rFonts w:ascii="Arial" w:cs="Arial" w:eastAsia="Arial" w:hAnsi="Arial"/>
            <w:color w:val="1D4ED8"/>
            <w:sz w:val="24"/>
            <w:szCs w:val="24"/>
            <w:u w:val="single"/>
          </w:rPr>
          <w:t xml:space="preserve">25 апреля 1997 года № 249</w:t>
        </w:r>
      </w:hyperlink>
      <w:r>
        <w:rPr>
          <w:rFonts w:ascii="Arial" w:cs="Arial" w:eastAsia="Arial" w:hAnsi="Arial"/>
          <w:sz w:val="24"/>
          <w:szCs w:val="24"/>
        </w:rPr>
        <w:t xml:space="preserve">,</w:t>
      </w:r>
      <w:hyperlink w:history="1" r:id="rIdyqsc8cmxmrfksbbasp3wb">
        <w:r>
          <w:rPr>
            <w:rFonts w:ascii="Arial" w:cs="Arial" w:eastAsia="Arial" w:hAnsi="Arial"/>
            <w:color w:val="1D4ED8"/>
            <w:sz w:val="24"/>
            <w:szCs w:val="24"/>
            <w:u w:val="single"/>
          </w:rPr>
          <w:t xml:space="preserve">30 сентября 2002 года № 665</w:t>
        </w:r>
      </w:hyperlink>
      <w:r>
        <w:rPr>
          <w:rFonts w:ascii="Arial" w:cs="Arial" w:eastAsia="Arial" w:hAnsi="Arial"/>
          <w:sz w:val="24"/>
          <w:szCs w:val="24"/>
        </w:rPr>
        <w:t xml:space="preserve">,      </w:t>
      </w:r>
      <w:hyperlink w:history="1" r:id="rId-rr6kwffr2wnyfxoj0rza">
        <w:r>
          <w:rPr>
            <w:rFonts w:ascii="Arial" w:cs="Arial" w:eastAsia="Arial" w:hAnsi="Arial"/>
            <w:color w:val="1D4ED8"/>
            <w:sz w:val="24"/>
            <w:szCs w:val="24"/>
            <w:u w:val="single"/>
          </w:rPr>
          <w:t xml:space="preserve">27 октября 2003 года №687</w:t>
        </w:r>
      </w:hyperlink>
      <w:r>
        <w:rPr>
          <w:rFonts w:ascii="Arial" w:cs="Arial" w:eastAsia="Arial" w:hAnsi="Arial"/>
          <w:sz w:val="24"/>
          <w:szCs w:val="24"/>
        </w:rPr>
        <w:t xml:space="preserve">, </w:t>
      </w:r>
      <w:hyperlink w:history="1" r:id="rIdruftg5bwf-llhnlulq_-b">
        <w:r>
          <w:rPr>
            <w:rFonts w:ascii="Arial" w:cs="Arial" w:eastAsia="Arial" w:hAnsi="Arial"/>
            <w:color w:val="1D4ED8"/>
            <w:sz w:val="24"/>
            <w:szCs w:val="24"/>
            <w:u w:val="single"/>
          </w:rPr>
          <w:t xml:space="preserve">17 декабря 2005 года № 588</w:t>
        </w:r>
      </w:hyperlink>
      <w:r>
        <w:rPr>
          <w:rFonts w:ascii="Arial" w:cs="Arial" w:eastAsia="Arial" w:hAnsi="Arial"/>
          <w:sz w:val="24"/>
          <w:szCs w:val="24"/>
        </w:rPr>
        <w:t xml:space="preserve">,                     </w:t>
      </w:r>
      <w:hyperlink w:history="1" r:id="rIdnta3qt_2nztbrdc9qfhfq">
        <w:r>
          <w:rPr>
            <w:rFonts w:ascii="Arial" w:cs="Arial" w:eastAsia="Arial" w:hAnsi="Arial"/>
            <w:color w:val="1D4ED8"/>
            <w:sz w:val="24"/>
            <w:szCs w:val="24"/>
            <w:u w:val="single"/>
          </w:rPr>
          <w:t xml:space="preserve">7 февраля 2006 года №70</w:t>
        </w:r>
      </w:hyperlink>
      <w:r>
        <w:rPr>
          <w:rFonts w:ascii="Arial" w:cs="Arial" w:eastAsia="Arial" w:hAnsi="Arial"/>
          <w:sz w:val="24"/>
          <w:szCs w:val="24"/>
        </w:rPr>
        <w:t xml:space="preserve">)     Настоящие   правила  разработаны  в  соответствии  с  требованиями</w:t>
      </w:r>
      <w:hyperlink w:history="1" r:id="rIdyq8imfhybladg6eu5vhj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w:t>
      </w:r>
      <w:hyperlink w:history="1" r:id="rIddo_noilq8_2illo3af7a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нормативных правовых актах Кыргызской Республики".                       I. Цели подготовки проектов     1.   Проекты   решений  Правительства  Кыргызской   Республики   инормативные   правовые   акты  министерств, государственных  комитетов  и административных  ведомств и иных центральных органов исполнительной власти Кыргызской  Республики  подготавливаются  в   целях  совершенст-вования  правового  регулирования по определенным вопросам и улучшения  системы  нормативных  правовых  актов Кыргызской Республики.    При   подготовке  проектов  наряду  с  задачами  совершенствованияправового  регулирования  по  существу   должны   учитываться   задачиустранения  множественности ранее изданных актов по  одним  и  тем  жевопросам, а равно имеющихся в них противоречий и неувязок.              II. Методика организации подготовки проектов     2. Подготовка проектов нормативных правовых  актов  осуществляетсялибо    самим    правотворческим  органом,   либо  по  его   поручениюподведомственными  ему  органами,  учреждениями,  организациями,  либоуказанными   органами,  учреждениями,  организациями  по   собственнойинициативе.    Правотворческий орган может  заказать  подготовку  первоначальногопроекта    нормативного   правового   акта   на   договорной    основегосударственным органам,  научным учреждениям, отдельным гражданам илиих коллективам.    Правотворческий орган вправе  поручать  подготовку  альтернативныхпроектов  нескольким  органам,  учреждениям, организациям,  лицам  илизаключать  с  ними  договоры,  а также объявлять  конкурсы  на  лучшийпроект.    Если  подготовка   проекта поручена нескольким  министерствам  илиадминистративным  ведомствам и иным центральным органам исполнительной власти,   то организует  разработку  проекта  то министерство  или  ад-министративное  ведомство,  на  которое  возложен "созыв" или  которое в поручении указано первым.    3.  До  принятия  решения  об организации  разработки  проекта  поинициативе   министерств,государственных  комитетов и административных  ведомств и иных центральных органов исполнительной власти республики в  случаях,   когда  предлагается  изменить  или   дополнить  действующее законодательство, требуется всесторонне оценить необходимость  издания нового акта,  для чего следует:    четко уяснить существо предложений об издании нового акта и  цели,которые имеются в виду достигнуть его изданием;    выяснить, достаточно ли глубоко и  всесторонне  изучена  проблема,учтены  ли  ранее вносящиеся предложения и результаты их рассмотрения,а также сложившееся общественное мнение по данной проблеме;    убедиться, действительно  ли  имеющиеся  нормы законодательства несоответствуют  требованиям развития экономики республики  или  задачамгосударственного   и   социально-культурного строительства  на  данномэтапе, действительно ли данный вопрос не решен в законодательстве;    тщательно проанализировать  внесенные предложения о решении новоговопроса  или  пересмотре  существующего  правового   регулирования   стем,  чтобы  убедиться,  требуется  ли решение вопроса законодательнымпутем,   обеспечит   ли  принятие  имеющихся  предложений   достиженийнеобходимых  результатов;    определить  затраты  материальных, финансовых и  других  ресурсов,необходимых   для   осуществления  намечаемых  мероприятий,   а  такжеисточник покрытия затрат и оценить,  целесообразны ли такие затраты  сточки зрения ожидаемых результатов;    установить,  в  какой  мере подготовка акта  затрагивает  интересыдругих   министерств,  государственных  комитетов  и  административных ведомств и иных центральных органов исполнительной власти  республики,выяснить, не имеется ли у них убедительных доводов, препятствующих раз-работке такого акта;    решить, не следует ли внести предложение о включении проекта  актав    план   подготовки  важнейших  законодательных  актов  и   решенийПравительства  Кыргызской  Республики,  учитывая  значимость  вопроса,широту   намечаемого   правового   регулирования,   заинтересованностьдругих  министерств, государственных  комитетов   и   административных   ведомств и иных центральных органов исполнительной власти республики,а также возможность и целесообразность кодификации законодательства   по данному вопросу.    4.   При   подготовке  проекта  составляется  план   работы,   гдепредусматривается:    изучение материалов, необходимых для разработки проекта;    разработка   предложений   по  существу   вопросов,   составляющихсодержание проекта;    обсуждение подготовленных предложений и составление проекта;    подготовка перечней актов, подлежащих признанию утратившими силу иизменению в связи с принятием проекта подготавливаемого акта;    направление   проекта   на   отзыв   соответствующим   органам   иорганизациям;    рассмотрение полученных замечаний и предложений;    уточнение проекта;    подписание   проекта  и  представление  Правительству   КыргызскойРеспублики.    В  плане  указываются  сроки выполнения намеченных  мероприятий  илица, отвечающие за их выполнение.     5. Подготовленные предложения о порядке разработки проекта и  планработы  целесообразно  обсудить на организационном совещании участниковразработки проекта.     В план  работы по подготовке проекта после его обсуждения на орга-низационном совещании,  в случае необходимости, вносятся уточнения и онутверждается руководством  министерства, государственного комитета, ад-министративного ведомства  и  иного  центрального органа исполнительнойвласти республики,  организующего разработку проекта. Утвержденный планнаправляется всем министерствам, государственным комитетам, администра-тивным ведомствам  и  иным  центральным  органам исполнительной власти,указанным в поручении по подготовке проекта.     Составление плана работы по подготовке проекта является обязатель-ным по каждому проекту,  включенному в план законопроектных работ,  ут-вержденный Правительством Кыргызской Республики.    6.  Для  разработки  проекта, как правило, создается  комиссия  поподготовке  проекта  из  представителей  соответствующих  министерств,государственных    комитетов, административных ведомств и  иных  цент-ральных органов исполнительной власти,  специалистов и ученых.    7. В  целях  правильного  решения правовых вопросов при разработкепроектов    и   обеспечения   соблюдения    правил    их    подготовкипривлекается   юридический   отдел   министерства, государственного ко-митета,административного ведомства и иного центрального органа исполни-тельной власти.  Юридический   отдел   министерства,  государственного комитета, административного ведомства и иного  центрального органа ис-полнительной власти наряду с участием в  комиссии по разработке проек-тов  дает   консультации  по  правовым  вопросам  и оказывает  методи-ческую  помощь работникам  центрального  аппарата при  подготовке  лю-бых   проектов законодательных актов и  решений  Правительства Кыргыз-ской Республики.    Юридический  отдел   министерства  (административного  ведомства и иного центрального органа исполнительной власти)  республики обеспечи-вает соблюдение настоящих  правил  при подготовке проектов нормативных  актов,  разрабатываемых в аппарате министерства (административного ве-домства и иного центрального органа исполнительной власти).                        III. Изучение материалов,                  необходимых для разработки проектов     8.  Прежде   чем  приступить  к выработке  конкретных  нормативныхпредписаний,   составляющих  содержание   проекта,   следует   изучитьотносящиеся к теме:    решения Президента Кыргызской Республики;    законодательные   акты    и   решения   Правительства   КыргызскойРеспублики;    практику применения действующих нормативных актов.    При  наличии  по  вопросам  проекта научных  трудов,   результатовстатистических   и   иных  исследований,  публикаций  в  периодическойпечати,   предложений   государственных  и  общественных   организацийтребуется  изучить соответствующие материалы.    Также следует изучить законодательство республик СНГ и действующиенормы, решающие близкие по содержанию вопросы.    9.  Изучение  составителями  проекта  нормативных  правовых  актовзаконодательства  и  практики их применения должно преследовать  цели,позволяющие:    выявить  все   относящиеся  к  теме  проекта  нормативные  акты  иотдельные  нормативные  предписания  (содержащиеся  в  других  актах),установить, какие из них являются действующими;    определить с учетом темы проекта,  какие  нормы  должны  сохранитьсвою   силу  и  впредь,  а  какие  подлежат  изменению  или  признаниюутратившими силу в связи с изданием подготавливаемого акта;    установить,  не  имеется ли противоречий,   неувязок,  пробелов  идругих недостатков в действующем законодательстве по теме проекта.    10. Проект  нового  нормативного правового акта подготавливается втех случаях, когда:    решается  новый   самостоятельный  вопрос  или  требуется   внестикоренные изменения в действующий нормативный правовой акт;    по данному  вопросу  уже имеется несколько действующих нормативныхправовых  актов  республики,  которые целесообразно  объединить,  а  всоответствующих случаях и кодифицировать;    необходимо внести изменения по существу во многие пункты  (статьи)действующего   акта  или  изменить много  пунктов  (статей)  акта,   вкоторые неоднократно уже вносились изменения;    акт, в который должны быть внесены изменения,  в значительной мереустарел или многие его пункты (статьи) признаны утратившими силу.    11.  Если  новый  акт  разрабатывать  не  требуется  и  достаточноограничиться  изменением (дополнением) ранее  изданных  актов,   то  впроекте  излагается  новый  текст изменяемых положений или  приводитсятекстуальное изложение дополнений конкретных пунктов (статей).                     IV. Форма и структура проектов     12. Форма готовящегося нормативного  правового  акта  определяетсяисходя  из  содержания  проекта, компетенции  органа,  который  долженрешать     данный    вопрос    (Президент    Кыргызской    Республики,Жогорку Кенеш Кыргызской Республики,Правительство Кыргызской Республики,министерства    и   административные   ведомства и иные центральные ор-ганы исполнительной власти),    и сложившейся законодательной практики.    13. Проекты нормативных правовых актов, принимаемых в соответствиис   установленной процедурой Жогорку Кенеша Кыргызской Республики  или  путем  референдума и регулирующих  важнейшие  вопросы  государственной общественной жизни, подготавливаются  в  форме  закона Кыргызской Рес-публики.    14. Проекты нормативных правовых актов Жогорку   Кенеша КыргызскойРеспублики   подготавливаются  в  форме  постановления  по   вопросам,отнесенным к их ведению Конституцией Кыргызской Республики,   а  такжепо вопросам внутренней организации их деятельности.    15.  Проекты  нормативных  правовых  актов  Президента  КыргызскойРеспублики   подготавливаются в форме указа на  основе  Конституции  изаконов Кыргызской Республики.    16.   Проекты   нормативных   решений   Правительства   КыргызскойРеспублики   подготавливаются  в  форме   постановлений   в   пределахполномочий   Правительства   Кыргызской  Республики  на  основе  и  воисполнение   Конституции  и  законов  Кыргызской  Республики,   указовПрезидента  Кыргызской  Республики. С   учетом  характера  намечаемогоправового регулирования они могут также излагаться в форме документов,утверждаемых   постановлением  Правительства   Кыргызской   Республики(проект  которого  в таких случаях подготавливается одновременно),   вчастности, в форме положения, уставов, правил, в качестве приложений.    17.   Проекты   нормативных   решений   Правительства   КыргызскойРеспублики    не    следует   подготавливать  в   форме   распоряженийПравительства Кыргызской Республики.    18.    Проекты    нормативных    правовых    актов    министерств,государственных   комитетов,   административных   ведомств   и    иныхцентральных  органов  исполнительной власти подготавливаются  в  формеприказов, на основе и во исполнение Конституции Кыргызской Республики,законов Кыргызской Республики, постановлений Жогорку Кенеша КыргызскойРеспублики,  указов Президента Кыргызской Республики  и  постановленийПравительства Кыргызской Республики в пределах своих полномочий.    19.   Структура    проекта  должна  обеспечивать  последовательноелогичное   расположение   нормативного   материала,    облегчать   егообозримость   и  тем  самым  способствовать  правильному  пониманию  иприменению акта.    21. В тех случаях,  когда это необходимо,  во вступительной  части(преамбуле) проекта разъясняются цели и мотивы издания акта.    Нормативные предписания в преамбулу не включаются и  излагаются  впостановляющей части, следующей за преамбулой.    22. В начале проекта располагаются нормативные предписания  общегопорядка,    устанавливающие   принципы   правового   регулирования   исодержащие   правила,   которые  должны  учитываться  при   применениипоследующих  нормативных предписаний.    Далее    в    проекте    помещаются    нормативные    предписания,сгруппированные   по   отдельным вопросам,  касающиеся  той  или  инойстороны правового регулирования.    В соответствующих случаях в проекте затем излагаются:    дополнительные положения, содержащие предписания, которые не имеютпрямого  отношения к содержанию проекта,  но являются  необходимыми  вопределенных  случаях  с  учетом  конкретных  особенностей   правовогорегулирования.  К дополнительным положениям могут быть отнесены  такжеотдельные  нормативные  записи,  которые  хотя  и  касаются  всех  илинескольких   нормативных   предписаний,   однако,   в   силу   особогохарактера  и ограниченной сферы применения,  целесообразно помещать  вначале проекта вместе с общими положениями;    переходные положения,  которыми решаются  вопросы  распространениядействия   вновь  устанавливаемых  норм на правоотношения,   возникшиедо вступления в силу подготавливаемого акта;    заключительные  положения,   к  которым  относятся  предписания  опризнании  актов  утратившими силу или об  изменении  актов,  о  срокевступления в силу подготавливаемого акта в целом или отдельных норм.    23.  При  расположении в проекте нормативных  предписаний  следуетранее   помещать те нормативные записи,  содержание которых необходимодля уяснения существа последующих записей.    В частности,  в  проекте акта,  регулирующего порядок той или инойдеятельности,    нормативные  предписания  располагаются   в   порядкепоследовательности производства действий.    24.  Внутреннее  деление текста проекта зависит от  его  объема  исодержания.    Отдельным частям текста проекта,  выражающим законченную  мысль  исодержащим,     как   правило,   одну   норму,   принято   присваиватьсоответствующие цифровые обозначения.    Проекты постановлений  Правительства  Кыргызской  Республики могутподразделяться на пункты. Пункты могут делиться на подпункты.    Пункты и подпункты могут также делиться на абзацы.    Проекты законодательных актов подразделяются  на  статьи,  которыемогут  делиться  на части или пункты.  Части статей и пункты,  в  своюочередь, могут делиться на абзацы.    Нумерация пунктов  (статей)  проекта  должна быть единой для всегопроекта.    25. Каждый  пункт  (статья)  проекта  должен содержать законченнуюмысль   и   включать,   как  правило,  одно  нормативное  предписание.Несколько связанных  между  собой нормативных предписаний помещаются водин  пункт  (статью)  в  тех случаях, когда  это  необходимо  для  ихправильного понимания и применения.    Не допускается объединение в одном пункте (статье) мало  связанныхмежду собой нормативных предписаний.    26.   При   формулировании  пунктов  (статей)  проекта  необходимообеспечить стройность изложения нормативных предписаний. Если в текстепункта   (статьи)  не  представляется  возможным  изложить   некоторыематериалы,  то их помещают в приложении с отсылкой в пункте (статье) ксоответствующему порядковому номеру приложения. В частности, в пунктах(статьях)  проектов,  как  правило,  не  приводятся  длинные   перечниорганизаций,   лиц,  видов  работ,  многочисленные  цифровые   данные,графические изображения, образцы документов и т.п.    27.   Примечания  к  пунктам  (статьям)  проектов  допускаются   висключительных   случаях,  когда  соответствующее  предписание  нельзяизложить в тексте пункта (статьи) без ущерба для его смысла.    28. Большие  проекты делятся на разделы (части,  главы).  При этомнормативные   предписания  общего  порядка  обычно   объединяются    враздел,   именуемый  "Общие  положения".   В  отдельные  подразделенияпроекта  объединяются  также нормативные предписания,   относящиеся  ккакому-либо одному правовому институту или вопросу.    Помещаемые   в   конце  проекта  дополнительные,    переходные   изаключительные  положения  также могут  выделяться  в  самостоятельныеподразделы.    Каждому  разделу  (части, главе) дается название,  выражающее  егоосновное содержание.    29.   Нормативные  предписания  должны  включать  все  необходимыемоменты конкретных правовых норм и не содержать излишней детализации.    30.  При  изложении  проекта  должен  быть  четко  определен  кругорганизаций  и  лиц, на которые распространяется действие  нормативныхпредписаний.    31.  Каждое  нормативное  предписание следует  формулировать  так,чтобы не возникло сомнений относительно срока его действия  независимоот  того,  можно  ли  сделать вывод о сроке действия подготавливаемогоакта из его заголовка или вступительной части.    32. В проект акта временного характера, как правило, не включаютсянормативные  предписания,   действие  которых  имеется   в   виду   неограничивать сроком.    33. В проектах постановлений Правительства  Кыргызской  Республикинормативного характера должен быть указан срок введения их в  действиев  тех  случаях,  когда они должны вступить в силу  не  с  момента  ихпринятия.    В   проектах  законодательных  актов  Кыргызской  Республики  сроквведения  их  в  действие  указывается в случаях,   когда  они  должнывступить   в  силу  не  по  истечении 10 дней  после  опубликования  вофициальном издании.    34. Название организаций и других объектов указывается в проекте вточном  соответствии с их официальным наименованием,  предусмотренным,в  частности,  уставами  организаций,  решениями  об  их  создании,  онаименовании   и   переименовании объектов.  Употребление  сокращенныхнаименований   объектов  допускается  лишь  в   тех   случаях,   когдасокращенные   наименования   являются    официальными,    при   первомупоминании объекта в проекте приводится его полное наименование,  а  вскобках  указывается сокращенное наименование,  которым данный  объектобозначается в дальнейшем тексте проекта.    35. Отсылки  в  одних пунктах (статьях) к другим пунктам (статьям)проекта,    а   также   к  ранее  принятым   актам    законодательстваКыргызской  Республики   применяются   в  случаях,   когда  необходимопоказать   взаимную   связь  нормативных  предписаний   или   избежатьповторений.    36.  Отсылка  к  ранее изданному акту должна содержать:  указание,каким  органом  издан акт,  его номер и дату, а при первом  упоминанииэтого   акта   -   также  его  наименование  и  источник  официальногоопубликования.    37. Текст проекта должен излагаться  сжато,  простым  литературнымязыком,  по  возможности  короткими фразами  с  тем,  чтобы  исключитьразличное понимание и применение норм.    38. При подготовке проектов особое внимание необходимо обратить наточность терминологии.    Термины  следует  употреблять в проекте только в  одном  значении.Если  термин  имеет  различные значения,  то  из  текста  должно  бытьпонятно, в каком значении в данном проекте употребляется термин.    39. Если требуется многократно упомянуть в проекте орган или  инойсубъект,  либо определенный круг органов (объектов), а  равно  если  впроекте  неоднократно  употребляется то или иное  понятие,  выражаемоегруппой слов,  то допустимо пользоваться условными обозначениями,  давпри  этом  пояснение в соответствующем месте проекта,  что  имеется  ввиду под  условными обозначениями.    40.   Если  в  проекте,   с  учетом  его  содержания,   необходимонеоднократно  упоминать  тот  или иной нормативный акт,  то  допустимов  первом  случае привести его полное наименование с указанием   местаопубликования,    а    в   дальнейшем  тексте  приводить   сокращенноеобозначение  акта.  В частности,  в решениях Правительства  опускаетсязаглавие акта  и  место его опубликования.    Когда  в  проекте  неоднократно упоминаются кодификационные  акты,допустимо   полные их реквизиты приводить в проекте  лишь  при  первомупоминании акта, а в дальнейшем тексте ограничиваться одним  названиемакта.    При  упоминании  в  проектах Конституции Кыргызской  Республики  идругих  общеизвестных актов законодательства дата их издания и  другиереквизиты не приводятся.           V. Порядок подготовки перечней нормативных правовых    актов Кыргызской Республики, подлежащих признанию утратившими            силу или изменению в связи с принятием проекта     41.  Предложения   о признании утратившими силу или  об  измененииранее  изданных актов в связи с принятием проекта подготавливаются   вкачестве  составной части проекта и излагаются в виде  перечней  такихактов либо в конце проекта, либо в приложении к нему.    42.   Перечни   законодательных  актов  и  решений   ПравительстваКыргызской  Республики,   подлежащих признанию  утратившими  силу  илиизменяемых  в  связи с принятием подготавливаемого акта (в  дальнейшемтексте  именуются "перечни"),  должны быть юридически обоснованными  иисчерпывающе полными,  что позволит исключить из законодательства  всеакты,   утрачивающие  значение  в связи  с  принятием  нового  акта  ипоглощаемые его содержанием, а также привести в соответствие  с  новымактом  все ранее принятые, которые будет признано необходимым оставитьв  законодательстве  республики наряду с новым актом.    43.  При  подготовке  перечней  акты  законодательства  республикиподлежат  изучению  не  только  в тех частях,   которые  затрагиваютсяподготавливаемым актом, но и во всех других частях с  тем,  чтобы  привозможности включить в  проект дополнительные положения,  а весь ранееизданный акт признать утратившим силу.    44. Если  ранее  изданный  акт относится к теме проекта частично иутрачивает  значение  не  полностью,  он  включается  в  перечень  дляпризнания  утратившим  силу только в той части,  которая  противоречитподготавливаемому   акту  или  поглощается  им.   В   случаях,   когдабольшинство  пунктов (статей),  в том числе и не  относящихся  к  темепроекта,  не  должно действовать впредь, в перечень включается  акт  вцелом с оговоркой о пунктах (статьях), сохраняющих свое значение.    45.   Подготовка  перечней  производится  после  того,  как  будетопределено   содержание   проекта   подготавливаемого   акта   с  тем,чтобы  точно  знать,   какие  нормы ранее принятых  актов  потребуетсяизменить   или   признать  утратившими  силу  в   связи   с   изданиемподготавливаемого акта.    46.  Производя  анализ,   необходимо сопоставить  с  проектом  всеимеющиеся  в  законодательстве  республики нормы по теме проекта.  Приэтом требуется особенно тщательно проверить все отметки, имеющиеся  наактах,  в  том  числе  дополнительные отметки,  которых  не  было  приизучении законодательства в начале подготовки проекта,  изучить текстыактов,   в том числе тех, к которым сделаны отсылки в тексте актов  потеме проекта.    47.  Требуется  определить органы,  интересы  которых  могут  бытьзатронуты в связи с подготовкой предложений об изменении или признанииактов   утратившими   силу,    для  будущего   согласования   с   нимисоответствующих  вопросов,  если  они не были предметом  обсуждения  впроцессе разработки содержания проекта.    Для   обсуждения    вопросов,   связанных  с   подготовкой   такихпредложений,  в  необходимых  случаях могут  проводиться  совещания  спредставителями заинтересованных министерств,государственных комитетов и административных ведомств и иных центральных органов  исполнительной власти.    48. Учет  актов (норм),  подлежащих изучению,  а также результатовизучения   и   обсуждения   актов  целесообразно   вести   по   форме,предусматривающей графы:    а) предложения о признании акта (его части) утратившим силу или обего изменении;    б)  акты,  к  которым имеются отсылки в тексте основного  акта,  суказанием результатов их изучения;    в) отметки,  имеющиеся на контрольном экземпляре акта, с указаниемрезультатов их изучения;    г)   часть  акта  (пункт,  статья  или  другая  отдельная   часть)подготавливаемого акта,  в связи с которой акт (его  часть)   подлежитпризнанию утратившим силу или изменению;    д) министерства и административные ведомства  и иные   центральные органы исполнительной  власти,  с  которыми  должны быть   согласованы  подготовленные предложения о признании  акта  (его  части)  утратившим силу или об изменении акта;    е)    вопросы,    подлежащие    обсуждению   с   заинтересованнымиминистерствами и ведомствами;    ж) результаты обсуждения;    з) отметки о вопросах, направленных заинтересованным ведомствам, ио полученных ответах.    49. Признанию утратившими силу и  изменению  подлежат  нормативныеакты    как   опубликованные   в   официальных   изданиях,    так    инеопубликованные.    50.  В  виде  самостоятельных позиций в перечень  включаются   какосновной  акт,   так  и  акты,  которыми  в  его  текст  были  внесеныизменения и дополнения.    Акты, которые,  не  внося изменений и дополнений в текст основногоакта,  предусматривают  указания,  изменяющие  и  дополняющие  его  посуществу,  включаются для признания утратившими силу  в  тех  случаях,когда они противоречат подготавливаемому акту или поглощаются им.    51. В перечень в виде самостоятельных позиций также включаются всепротиворечащие  подготавливаемому  акту  или  поглощаемые  им  акты  опоследующем   распространении на другие  органы,   организации,   лицаосновного акта, если он полностью включается в перечень.    Если  в   перечень  включаются только  отдельные  части  акта  илиосновной акт подлежит признанию утратившим силу в какой-либо части, тоакты,   распространяющие  действие  основного  акта  в  целом,   такжевключаются  для  признания их утратившими силу, но  в  соответствующейчасти.    Если решение о распространении ранее изданного акта,  относящегосяк  теме  проекта  лишь в определенной части, сохраняет  свое  значениетолько  в  части,  не  относящейся к теме  проекта,  то  основной  актвключается в перечень с указанием,  что он признается утратившим  силус   сохранением его действия в соответствующей части (не относящейся ктеме проекта).    В  тех  случаях,   когда  решение о распространении  акта,   ранеепризнанного    утратившим    силу   с   сохранением   действия   этогораспространения,  должно быть признано утратившим  силу  полностью,  вперечень  включаются в виде самостоятельных позиций как основной  акт,так и акт, предусматривающий распространение его действия.    52.  В  перечни  включаются также акты по теме  проекта,   которыефактически  утратили  значение  ранее до разработок  подготавливаемогоакта,  а  также  акты  по теме проекта, которые  ранее  были  признаныутратившими силу в общей форме (то есть без перечисления их).    53.  Акты  временного значения,  срок действия которых  истек,   вперечни  не  включаются.  Если отнесение  акта  к  временным  вызываетсомнение,  то   такой  акт  также  не включается  в  число  подлежащихпризнанию утратившими силу.    54. В  тех  случаях,  когда в актах,  наряду с временными нормами,срок  действия которых истек,  содержатся нормы постоянно действующие,и  все  эти  нормы  подлежат признанию утратившими  силу,  в  переченьвключается весь акт.    Данное  правило   не  распространяется на акты  о  государственныхпланах,   программах,   прогнозах  развития  хозяйства  республики,  огосударственном  бюджете республики, кассовых и  кредитных  планах,  опланах  материально-технического снабжения хозяйства  республики.   Потаким  актам   в  перечень   включаются только  те  утрачивающие  своезначение  нормы  по теме проекта, срок действия которых  не  ограниченопределенным временем.    55.   В  случаях,  когда  действие  акта  временного  значения   впоследующем  было продлено на неопределенный срок, либо распространенона  другие  организации (лица) в виде постоянно действующей  нормы,  вперечень  включаются  как основной акт,  так и  акт  о  продлении  илираспространении его действия.    56. Если акт утрачивает свое значение в связи с принятием  проектав  соответствующей  части,  а остальные его пункты  (статьи)  отмененыранее  или  предусматривают признание утратившими силу ранее  изданныхактов, то такой акт включается в перечень полностью.    57.  Если  пункт  (статья), подлежащий признанию утратившим  силу,содержит   указание  на приложение,  которое также подлежит  признаниюутратившим  силу,   то  в  перечень  включается  только  этот    пункт(статья),  а приложение отдельно не оговаривается.  Если же приложениене  может  быть  признано  утратившим силу полностью,  то  в  переченьвключаются только отдельные пункты (статьи) приложения.    Если  в  пункте  (статье) акта, наряду с утверждением  приложения,содержится  указание по другим вопросам, сохраняющим свое значение,  априложение  подлежит  признанию утратившим  силу   полностью,   то   вперечень  включается  только пункт (статья) в  части,   относящейся  кприложению,  а приложение отдельно не оговаривается.    В  случаях,  когда  отсылка к приложению содержится  не  только  вотменяемом  пункте  (статье), но и в других  пунктах  (статьях)  акта,сохраняющих свое значение,  то пункт (статья) включается в перечень  суказанием  о  сохранении действия приложения в части,   относящейся  кдругим   пунктам   (статьям)   данного   акта.    Это    указание   нераспространяется на случаи, когда приложение утратило  свое   значениеи  по  всем  другим  пунктам (статьям), независимо от того, включаютсяли они в перечень.    58. Если тот или иной акт не может быть полностью включен в  числоподлежащих   признанию   утратившими  силу,  следует,   как   правило,предусмотреть  его  новую  редакцию, ограничиваясь  в  соответствующихслучаях  исключением, дополнением или заменой отдельных фраз,  слов  ит.п.    Следует избегать формулировки: "признать утратившим силу в части".    59.  При  необходимости внести изменения в акты по  теме  проекта,независимо  от  того,  подготавливаются ли перечни  актов,  подлежащихпризнанию  утратившими  силу,  в  проект  включаются  перечни   актов,подлежащих изменению.    В этих  перечнях формулируется новая редакция актов.  При этом,  вчастности,   допускается  исключение,   дополнение,  замена  отдельныхслов, фраз текста изменяемого акта.    60.  Акты,  имеющие  гриф "Не для печати",  "Без  опубликования  впечати",   "Не подлежит оглашению",  включаются в перечни без указаниязаголовка.    61. Если в перечень актов,  подлежащих признанию утратившими силу,включаются  отдельные пункты (статьи) полностью,  а  другие  только  вопределенной  части,   то сначала следует указывать  пункты  (статьи),подлежащие признанию утратившими силу полностью.    62. В  перечне все акты располагаются в хронологическом порядке подате  издания.   В  пределах одной и той же даты  акты  указываются  всоответствии с их номерами или номерами статей изданий, в которых  ониопубликованы.  При подготовке перечней в виде приложений к проекту этиперечни должны содержать порядковую нумерацию включенных в них  актов,которая производится перед представлением проекта на утверждение.    63. Перечни, подготовленные в виде предложений к проекту, подлежатобязательному направлению на согласование вместе с проектом.    64.  Подготовленные  перечни необходимо проверить  по  контрольнымэкземплярам  актов для выяснения,  все ли отсылки  к  ранее   изданнымактам   были    учтены  после  их  согласования  с  министерствами   иадминистративными ведомствами и иными  центральными  органами  исполни-тельной власти.    Перед представлением проекта в Правительство Кыргызской Республикивсе   перечни  проверяются  по  контрольным  экземплярам   актов   дляустановления,   не   оказались  ли в  них  включенными  акты  (или  ихотделимые части), уже признанные утратившими силу.                 VI. Уточнение, согласование проектов и        представление их в Правительство Кыргызской Республики     65. Каждый  проект  законодательного  акта и решения ПравительстваКыргызской  Республики  после завершения  его  разработки   передаетсяна  рассмотрение членам комиссии по подготовке проектов  и  начальникуюридического  отдела  того министерства, государственного комитета, ад-министративного  ведомства и иного центрального органа  исполнительной власти республики, которое организует разработку проекта, если  он  не входил в состав указанной комиссии.    66. Юридический  отдел  министерства,государственного комитета, ад-министративного  ведомства и иного центрального органа  исполнительной власти республики,  организующий разработку проекта, тщательно изучаетвесь  проект   и   проверяет,  были  ли соблюдены при  его  разработкетребования настоящих Правил.    По всем  без  исключения  проектам законодательных актов и решенийПравительства Кыргызской Республики юридическим отделом  должно  быть,в    частности,   проверено,   соблюдены   ли   основные   требования,предъявляемые к содержанию проекта,  правильно ли избрана форма  акта,осуществлена    ли  взаимная   увязка   нормативных    предписаний   сдействующими нормами ранее принятых актов законодательства республики,включены   ли  в  проект  предложения  по  устранению  множественностиправовых норм.    67.  Замечания  и  предложения  по  проекту  членов  комиссии   поподготовке,  а также соответствующих управлений и отделов министерства,государственного комитета, административного  ведомства и  иного  цен-трального органа  исполнительной власти республики, организующего раз-работку проекта,   рассматриваются,  как  правило, на заседании  ука-занной комиссии.    В рассмотрении замечаний  и  предложений  по  проекту  обязательноучаствует    начальник    юридического   отдела   того    министерства,государственного комитета, административного  ведомства и иного  цент-рального органа  исполнительной власти республики, которое  организуетразработку   проекта,  независимо  от  того,  является  ли  он  членомуказанной комиссии.    Если проект разрабатывался не в комиссионном составе, то замечанияюридического    отдела    рассматриваются    управлением    (отделом),разрабатывающим проект, с участием представителя юридического отдела.    68. Уточненный с учетом высказанных замечаний и предложений проектнаправляется     министерствам, государственным комитетам, администра-тивным  ведомствам и иным центральным органам  исполнительной  власти       республики,    организующим     разработку    проекта,     на    отзывзаинтересованным  министерствам,  административным  ведомствам и  иным центральным органам исполнительной власти, а в соответствующих случаях   также  центральным   органам   общественных  организаций, научным  уч-реждениям,  предприятиям,  учреждениям  и организациям, не участвовав-шим в разработке проекта.    При направлении проектов на отзыв необходимо исходить из того, чтоорганы  и  организации,   которым направляется  проект,  должны  иметьдостаточно  времени для тщательного его изучения.  В   предварительномписьме  указывается срок, к которому ожидается получение ответа.  Этотсрок, как правило, не должен быть менее месяца.    Проекты  нормативных   актов в обязательном  порядке  должны  бытьсогласованы  с  Министерством  юстиции Кыргызской  Республики.   А  повопросам, предусматривающим сокращение доходов или увеличение расходовгосударства, - с Министерством финансов Кыргызской Республики. Проекты нормативных актов,направленные на регулирование деятельности субъектов предпринимательства,  в обязательном порядке должны   быть согласованы  с уполномоченным государственным органом по развитию  предприниматель-ства. Все проекты нормативных правовых актов  Кыргызской  Республики вобласти технического регулирования (установление обязательных требова-ний к продукции,  процессам,  стандартизация, государственный  надзор,контроль,  сертификация,  экспертиза, аккредитация, а также присвоениефункций в этой области и т.д.) в обязательном порядке должны быть сог-ласованы с уполномоченным органом по техническому регулированию и вно-ситься на рассмотрение Правительства Кыргызской Республики только  приналичии его положительного заключения.(В редакции постановлений Правительства КР от </w:t>
      </w:r>
      <w:hyperlink w:history="1" r:id="rId66deqgdijfbzniuixds4x">
        <w:r>
          <w:rPr>
            <w:rFonts w:ascii="Arial" w:cs="Arial" w:eastAsia="Arial" w:hAnsi="Arial"/>
            <w:color w:val="1D4ED8"/>
            <w:sz w:val="24"/>
            <w:szCs w:val="24"/>
            <w:u w:val="single"/>
          </w:rPr>
          <w:t xml:space="preserve">27  октября  2003 года №687</w:t>
        </w:r>
      </w:hyperlink>
      <w:r>
        <w:rPr>
          <w:rFonts w:ascii="Arial" w:cs="Arial" w:eastAsia="Arial" w:hAnsi="Arial"/>
          <w:sz w:val="24"/>
          <w:szCs w:val="24"/>
        </w:rPr>
        <w:t xml:space="preserve">, </w:t>
      </w:r>
      <w:hyperlink w:history="1" r:id="rIdzpczld1e5btspquvv5ity">
        <w:r>
          <w:rPr>
            <w:rFonts w:ascii="Arial" w:cs="Arial" w:eastAsia="Arial" w:hAnsi="Arial"/>
            <w:color w:val="1D4ED8"/>
            <w:sz w:val="24"/>
            <w:szCs w:val="24"/>
            <w:u w:val="single"/>
          </w:rPr>
          <w:t xml:space="preserve">17 декабря 2005 года № 588</w:t>
        </w:r>
      </w:hyperlink>
      <w:r>
        <w:rPr>
          <w:rFonts w:ascii="Arial" w:cs="Arial" w:eastAsia="Arial" w:hAnsi="Arial"/>
          <w:sz w:val="24"/>
          <w:szCs w:val="24"/>
        </w:rPr>
        <w:t xml:space="preserve">,</w:t>
      </w:r>
      <w:hyperlink w:history="1" r:id="rId37hxf5x02agrkatilyyb8">
        <w:r>
          <w:rPr>
            <w:rFonts w:ascii="Arial" w:cs="Arial" w:eastAsia="Arial" w:hAnsi="Arial"/>
            <w:color w:val="1D4ED8"/>
            <w:sz w:val="24"/>
            <w:szCs w:val="24"/>
            <w:u w:val="single"/>
          </w:rPr>
          <w:t xml:space="preserve">7 февраля 2006 года №70</w:t>
        </w:r>
      </w:hyperlink>
      <w:r>
        <w:rPr>
          <w:rFonts w:ascii="Arial" w:cs="Arial" w:eastAsia="Arial" w:hAnsi="Arial"/>
          <w:sz w:val="24"/>
          <w:szCs w:val="24"/>
        </w:rPr>
        <w:t xml:space="preserve">)     69.  Если  по  проекту были высказаны существенные замечания,   томинистерство, государственный  комитет, административное  ведомство  и иной центральный орган  исполнительной власти, организующее разработкупроекта,  проводит  рассмотрение  таких  замечаний,  как  правило,  насовещаниях  с  участием  представителей  всех  органов  (организаций),высказавших  замечания  и  предложения.   Если  проект  разрабатывалсякомиссией,  то  рассмотрение  таких  замечаний  обычно  проводится   вкомиссионном составе.    В   рассмотрении   замечаний  по  проекту  обязательно   участвуетпредставитель   юридического  отдела   министерства,  государственного комитета, административного  ведомства  и  иного  центрального  органа  исполнительной власти    республики, организующего разработку проекта.    70.  После  внесения  в  проект необходимых  уточнений  с   учетомполученных   замечаний  он  направляется на  официальное  согласованиеруководителям всех министерств, государственных  комитетов  и  админи-стративных ведомств и иных центральных органов исполнительной  власти,   участвовавших в  разработке проекта в  соответствии с поручением выше-стоящих органов, а  также руководителям  министерств,  государственных    комитетов   и   административных   ведомств и иных центральных органов исполнительной власти, по согласованию  с  которыми  проект,  согласно поручению, должен быть разработан.    Министры  и  руководители административных  ведомств и иных центра-льных органов исполнительной власти обязаны  без задержки  рассмотреть поступившие к ним на согласование проекты  и в кратчайший срок дать по ним соответствующие заключения  или   сообщить свое  мнение.  Заключе-ния и мнения,  расходящиеся с позициями проекта, должны быть мотивиро-ванными.    71.  Если  по  проекту,  направленному на согласование,  высказаныаргументированные    замечания,   то    министр    или    руководители государственных комитетов,административных  ведомств  и иных централь-ных органов исполнительной власти республики,  организующего    разра-ботку проекта, прежде чем  вносить  проект  в Правительство Кыргызской Республики, принимает меры для устранения разногласий.(В редакции постановления Правительства КР от </w:t>
      </w:r>
      <w:hyperlink w:history="1" r:id="rIdtu3t_ib8xnjm5g_t5b9xi">
        <w:r>
          <w:rPr>
            <w:rFonts w:ascii="Arial" w:cs="Arial" w:eastAsia="Arial" w:hAnsi="Arial"/>
            <w:color w:val="1D4ED8"/>
            <w:sz w:val="24"/>
            <w:szCs w:val="24"/>
            <w:u w:val="single"/>
          </w:rPr>
          <w:t xml:space="preserve">7 февраля 2006 года №70</w:t>
        </w:r>
      </w:hyperlink>
      <w:r>
        <w:rPr>
          <w:rFonts w:ascii="Arial" w:cs="Arial" w:eastAsia="Arial" w:hAnsi="Arial"/>
          <w:sz w:val="24"/>
          <w:szCs w:val="24"/>
        </w:rPr>
        <w:t xml:space="preserve">)    72. Если в процессе согласования проекта разногласия устранить  неудалось,      то     министерство, государственный комитет,администра-тивное    ведомство и иной центральный  орган  исполнительной  власти,организующее   подготовку  проекта,  излагает  в  представлении   своемотивированное мнение по каждому оставшемуся разногласию. Руководителиминистерств, государственных  комитетов  (административных  ведомств и иных центральных органов исполнительной власти),  имеющие  иную  точку   зрения, подписывают    представление,  визируют  проект с оговоркой  о  своих замечаниях и могут приложить их к проекту в виде документа.    73.   Проекты   законодательных  актов  и  решений   ПравительстваКыргызской Республики,  вносимые в Правительство Кыргызской Республикиминистрами  и руководителями административных ведомств,  в необходимыхслучаях    должны   предварительно   рассматриваться   на    коллегияхминистерств, государственных комитетов  и административных ведомств  и иных центральных органов исполнительной власти,о чем указывается в док-ладных записках в адрес Правительства Кыргызской Республики.    Подготовленный  проект   нормативного правового  акта  вносится  вправотворческий  орган  с  представлением,  в  котором  обосновываетсянеобходимость   принятия  акта,  дается  краткая  характеристика   егосодержания,   приводится  перечень  органов  и  организаций,   которыеучаствовали   в   разработке  проекта,  а  также  с  которыми   проектсогласован.    К   проекту   в   случае   необходимости  прилагаются   финансово-экономические  расчеты, акты  проведенных научных и иных специализиро-ванных экспертиз (правовой,  финансово-экономической и др.), статисти-ческие  данные,  прогноз  возможных социальных, экономических,  юриди-ческих и  иных   последствий  действия  принимаемого  акта  и   другие  сведения, необходимые  для  обоснования положений проекта.    В случае внесения нормативного правового акта,  предусматривающегоновые виды государственного регулирования предпринимательской деятель-ности, необходимо приложить также справку с описанием проблем, которыепланируется  решить  путем вмешательства государства в соответствующуюсферу предпринимательской деятельности,  определение целей регулирова-ния, описание механизмов и мер для решения проблем, описание альтерна-тив предложенному акту,расчеты расходов и возможной выгоды от введенияданного нормативного правового акта, обоснование срока действия норма-тивного правового акта и перечень мер,направленных на отслеживание эф-фективности действия нормативного правового акта. При описании проблемнеобходимо указать, почему проблемы не могут быть решены с помощью ры-ночных механизмов и требуется государственное вмешательство.     Новые  виды  государственного  регулирования  предпринимательской деятельности вводятся исключительно законами Кыргызской Республики.   (В редакции постановления Правительства КР от </w:t>
      </w:r>
      <w:hyperlink w:history="1" r:id="rIdgcdzv45b9q-swxf2rxnmf">
        <w:r>
          <w:rPr>
            <w:rFonts w:ascii="Arial" w:cs="Arial" w:eastAsia="Arial" w:hAnsi="Arial"/>
            <w:color w:val="1D4ED8"/>
            <w:sz w:val="24"/>
            <w:szCs w:val="24"/>
            <w:u w:val="single"/>
          </w:rPr>
          <w:t xml:space="preserve">27  октября  2003 года </w:t>
        </w:r>
      </w:hyperlink>
      <w:hyperlink w:history="1" r:id="rIdn_dyusmz7c9pmvuhdwwe1">
        <w:r>
          <w:rPr>
            <w:rFonts w:ascii="Arial" w:cs="Arial" w:eastAsia="Arial" w:hAnsi="Arial"/>
            <w:color w:val="1D4ED8"/>
            <w:sz w:val="24"/>
            <w:szCs w:val="24"/>
            <w:u w:val="single"/>
          </w:rPr>
          <w:t xml:space="preserve">№687</w:t>
        </w:r>
      </w:hyperlink>
      <w:r>
        <w:rPr>
          <w:rFonts w:ascii="Arial" w:cs="Arial" w:eastAsia="Arial" w:hAnsi="Arial"/>
          <w:sz w:val="24"/>
          <w:szCs w:val="24"/>
        </w:rPr>
        <w:t xml:space="preserve">,</w:t>
      </w:r>
      <w:hyperlink w:history="1" r:id="rId3rzwyuennds5jfdsnvcby">
        <w:r>
          <w:rPr>
            <w:rFonts w:ascii="Arial" w:cs="Arial" w:eastAsia="Arial" w:hAnsi="Arial"/>
            <w:color w:val="1D4ED8"/>
            <w:sz w:val="24"/>
            <w:szCs w:val="24"/>
            <w:u w:val="single"/>
          </w:rPr>
          <w:t xml:space="preserve">7 февраля 2006 года №70</w:t>
        </w:r>
      </w:hyperlink>
      <w:r>
        <w:rPr>
          <w:rFonts w:ascii="Arial" w:cs="Arial" w:eastAsia="Arial" w:hAnsi="Arial"/>
          <w:sz w:val="24"/>
          <w:szCs w:val="24"/>
        </w:rPr>
        <w:t xml:space="preserve">)   74.Проекты законодательных актов и решений Правительства КыргызскойРеспублики   вносятся   в   Правительство  Кыргызской   Республики   спредставлениями за подписью руководителей министерств, государственныхкомитетов,  административных  ведомств  и  иных  центральных   органовисполнительной  власти, а в случае их отсутствия -лиц, исполняющих  ихобязанности.    Тексты  законов   и   иных нормативных правовых актов  вносятся  вправотворческий орган на государственном и официальном языках.    Если   не  было  поручения  подготовить  проект,  в  представленииобосновывается  необходимость принятия  акта  и  принципиально   новыеположения, предусмотренные в проекте,  а также указываются  органы,  скоторыми   проект  согласован.   При  этом  не  следует   аргументациюподменять воспроизведением формулировок проекта.    Проект визируется руководителями всех  органов,  которым  порученаего разработка.(В редакции постановления Правительства КР от </w:t>
      </w:r>
      <w:hyperlink w:history="1" r:id="rIdt6q6syqubmvhnrodvvjm1">
        <w:r>
          <w:rPr>
            <w:rFonts w:ascii="Arial" w:cs="Arial" w:eastAsia="Arial" w:hAnsi="Arial"/>
            <w:color w:val="1D4ED8"/>
            <w:sz w:val="24"/>
            <w:szCs w:val="24"/>
            <w:u w:val="single"/>
          </w:rPr>
          <w:t xml:space="preserve">7 февраля 2006 года №70</w:t>
        </w:r>
      </w:hyperlink>
      <w:r>
        <w:rPr>
          <w:rFonts w:ascii="Arial" w:cs="Arial" w:eastAsia="Arial" w:hAnsi="Arial"/>
          <w:sz w:val="24"/>
          <w:szCs w:val="24"/>
        </w:rPr>
        <w:t xml:space="preserve">)    75. Если проект был возвращен Правительством Кыргызской Республикина    доработку,    то   дополнительная  работа  по   проекту   должнапроводиться  также  с  соблюдением настоящих  Правил.   При  повторномвнесении  проекта в представление  приводятся  сведения  о  выполненииуказаний Правительства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owu76ktwxa8hyw1vj2zi">
      <w:r>
        <w:rPr>
          <w:rFonts w:ascii="Arial" w:cs="Arial" w:eastAsia="Arial" w:hAnsi="Arial"/>
          <w:color w:val="132D3F"/>
          <w:sz w:val="16"/>
          <w:szCs w:val="16"/>
          <w:u w:val="single"/>
        </w:rPr>
        <w:t xml:space="preserve">dalil.kg/document/34071</w:t>
      </w:r>
    </w:hyperlink>
  </w:p>
  <w:p>
    <w:pPr>
      <w:spacing w:after="0" w:before="40"/>
      <w:jc w:val="center"/>
    </w:pPr>
    <w:hyperlink w:history="1" r:id="rIdz-cewqc7rm2yjjoxfiyo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fsdzavwskduyifhx_co8" Type="http://schemas.openxmlformats.org/officeDocument/2006/relationships/hyperlink" Target="https://dalil.kg/document/34070" TargetMode="External"/><Relationship Id="rIdgyo9jndeetiol1tnt_xse" Type="http://schemas.openxmlformats.org/officeDocument/2006/relationships/hyperlink" Target="https://dalil.kg/document/34375" TargetMode="External"/><Relationship Id="rIdyqsc8cmxmrfksbbasp3wb" Type="http://schemas.openxmlformats.org/officeDocument/2006/relationships/hyperlink" Target="https://dalil.kg/document/53868" TargetMode="External"/><Relationship Id="rId-rr6kwffr2wnyfxoj0rza" Type="http://schemas.openxmlformats.org/officeDocument/2006/relationships/hyperlink" Target="https://dalil.kg/document/22103" TargetMode="External"/><Relationship Id="rIdruftg5bwf-llhnlulq_-b" Type="http://schemas.openxmlformats.org/officeDocument/2006/relationships/hyperlink" Target="https://dalil.kg/document/56930" TargetMode="External"/><Relationship Id="rIdnta3qt_2nztbrdc9qfhfq" Type="http://schemas.openxmlformats.org/officeDocument/2006/relationships/hyperlink" Target="https://dalil.kg/document/57101" TargetMode="External"/><Relationship Id="rIdyq8imfhybladg6eu5vhji" Type="http://schemas.openxmlformats.org/officeDocument/2006/relationships/hyperlink" Target="https://dalil.kg/document/1" TargetMode="External"/><Relationship Id="rIddo_noilq8_2illo3af7ag" Type="http://schemas.openxmlformats.org/officeDocument/2006/relationships/hyperlink" Target="https://dalil.kg/document/641" TargetMode="External"/><Relationship Id="rId66deqgdijfbzniuixds4x" Type="http://schemas.openxmlformats.org/officeDocument/2006/relationships/hyperlink" Target="https://dalil.kg/document/22103" TargetMode="External"/><Relationship Id="rIdzpczld1e5btspquvv5ity" Type="http://schemas.openxmlformats.org/officeDocument/2006/relationships/hyperlink" Target="https://dalil.kg/document/56930" TargetMode="External"/><Relationship Id="rId37hxf5x02agrkatilyyb8" Type="http://schemas.openxmlformats.org/officeDocument/2006/relationships/hyperlink" Target="https://dalil.kg/document/57101" TargetMode="External"/><Relationship Id="rIdtu3t_ib8xnjm5g_t5b9xi" Type="http://schemas.openxmlformats.org/officeDocument/2006/relationships/hyperlink" Target="https://dalil.kg/document/57101" TargetMode="External"/><Relationship Id="rIdgcdzv45b9q-swxf2rxnmf" Type="http://schemas.openxmlformats.org/officeDocument/2006/relationships/hyperlink" Target="https://dalil.kg/document/22103" TargetMode="External"/><Relationship Id="rIdn_dyusmz7c9pmvuhdwwe1" Type="http://schemas.openxmlformats.org/officeDocument/2006/relationships/hyperlink" Target="https://dalil.kg/document/22103" TargetMode="External"/><Relationship Id="rId3rzwyuennds5jfdsnvcby" Type="http://schemas.openxmlformats.org/officeDocument/2006/relationships/hyperlink" Target="https://dalil.kg/document/57101" TargetMode="External"/><Relationship Id="rIdt6q6syqubmvhnrodvvjm1" Type="http://schemas.openxmlformats.org/officeDocument/2006/relationships/hyperlink" Target="https://dalil.kg/document/57101"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owu76ktwxa8hyw1vj2zi" Type="http://schemas.openxmlformats.org/officeDocument/2006/relationships/hyperlink" Target="https://dalil.kg/document/34071" TargetMode="External"/><Relationship Id="rIdz-cewqc7rm2yjjoxfiyo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2026-09-24T21:52:06.697Z</dcterms:created>
  <dcterms:modified xsi:type="dcterms:W3CDTF">2026-09-24T21:52:06.697Z</dcterms:modified>
</cp:coreProperties>
</file>

<file path=docProps/custom.xml><?xml version="1.0" encoding="utf-8"?>
<Properties xmlns="http://schemas.openxmlformats.org/officeDocument/2006/custom-properties" xmlns:vt="http://schemas.openxmlformats.org/officeDocument/2006/docPropsVTypes"/>
</file>