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n4dxf1ufrar_27fqfe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7 июля 1998 года N 444  г.Бишкек, Дом Правительстваот 3 февраля 1997 года N 53            ПОСТАНОВЛЕНИЕ ПРАВИТЕЛЬСТВА КЫРГЫЗСКОЙ РЕСПУБЛИКИ                О Министерстве труда и социальной защиты                         Кыргызской Республики     Во исполнение указа Президента Кыргызской Республики от 2  декабря1996    года   "О   реорганизации   структуры   центральных    органовисполнительной    власти"    Правительство    Кыргызской    Республикипостановляет:    1.   Утвердить  прилагаемые  </w:t>
      </w:r>
      <w:hyperlink w:history="1" r:id="rIdynrmcb4nwtov5ck7eqj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 труда   исоциальной защиты Кыргызской Республики и </w:t>
      </w:r>
      <w:hyperlink w:history="1" r:id="rIdnrl8ze9ru1gpautowvt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его управления.    2.   Установить  предельную  численность  работников  центральногоаппарата  Министерства труда и социальной защиты Кыргызской Республикив  количестве   49   единиц  (без персонала по обслуживанию  и  охранездания)  с фондом оплаты труда работников в сумме 776,1  тыс.сомов   врасчете  на год, включая персонал по обслуживанию здания.    3. Установить Главному управлению по  профессионально-техническомуобразованию   Министерства  труда  и  социальной   защиты   КыргызскойРеспублики  предельную численность работников в количестве  14  единиц(без  персонала  по обслуживанию здания) с фондом оплаты труда в сумме215  тыс.сомов  в  расчете  на год, включая персонал  по  обслуживаниюздания.    4.   Образовать   при  Министерстве  труда  и  социальной   защитыКыргызской Республики Департамент по охране и экспертизе условий трудав  пределах общей численности работников системы Министерства.    5. Преобразовать Управление социальной помощи Министерства труда исоциальной   защиты   Кыргызской  Республики  в   Главное   управлениесоциальной  защиты  Министерства труда и социальной защиты  КыргызскойРеспублики  в пределах существующей штатной численности.    6.  Иметь  в  Министерстве  труда и социальной  защиты  КыргызскойРеспублики трех заместителей Министра,  из них одного первого,  одногозаместителя  Министра и одного заместителя Министра,   являющегося  подолжности    начальником   Главного  управления  по   профессионально-техническому  образованию,  и коллегию в составе  7  человек,  включаяМинистра и его заместителей.    7.  Министру  труда  и  социальной  защиты  Кыргызской  Республикиутвердить   структуру  и  штатное  расписание  центрального   аппаратаМинистерства.    8.   Признать   утратившими   силу   постановления   ПравительстваКыргызской Республики от </w:t>
      </w:r>
      <w:hyperlink w:history="1" r:id="rIdmozup2xho-qtqwrzbnd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1994 года N 542</w:t>
        </w:r>
      </w:hyperlink>
      <w:r>
        <w:rPr>
          <w:rFonts w:ascii="Arial" w:cs="Arial" w:eastAsia="Arial" w:hAnsi="Arial"/>
          <w:sz w:val="24"/>
          <w:szCs w:val="24"/>
        </w:rPr>
        <w:t xml:space="preserve"> "Вопросы Министерстватруда  и социальной защиты Кыргызской Республики", от </w:t>
      </w:r>
      <w:hyperlink w:history="1" r:id="rIdyvmltcqnwwx7xa_1by9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  1995</w:t>
        </w:r>
      </w:hyperlink>
      <w:hyperlink w:history="1" r:id="rId6vqypntfez0oml6ugvq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 N  426</w:t>
        </w:r>
      </w:hyperlink>
      <w:r>
        <w:rPr>
          <w:rFonts w:ascii="Arial" w:cs="Arial" w:eastAsia="Arial" w:hAnsi="Arial"/>
          <w:sz w:val="24"/>
          <w:szCs w:val="24"/>
        </w:rPr>
        <w:t xml:space="preserve">  "О   внесении  изменения в  постановление  ПравительстваКыргызской Республики от </w:t>
      </w:r>
      <w:hyperlink w:history="1" r:id="rIdaxmb4fnh-4gurnxnae3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1994 года N 542</w:t>
        </w:r>
      </w:hyperlink>
      <w:r>
        <w:rPr>
          <w:rFonts w:ascii="Arial" w:cs="Arial" w:eastAsia="Arial" w:hAnsi="Arial"/>
          <w:sz w:val="24"/>
          <w:szCs w:val="24"/>
        </w:rPr>
        <w:t xml:space="preserve"> "Вопросы Министерстватруда  и   социальной защиты Кыргызской Республики",  от </w:t>
      </w:r>
      <w:hyperlink w:history="1" r:id="rId5paivw891qijltqg1-j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  1996</w:t>
        </w:r>
      </w:hyperlink>
      <w:hyperlink w:history="1" r:id="rIdubmvetann066lzyl7dq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 N  273</w:t>
        </w:r>
      </w:hyperlink>
      <w:r>
        <w:rPr>
          <w:rFonts w:ascii="Arial" w:cs="Arial" w:eastAsia="Arial" w:hAnsi="Arial"/>
          <w:sz w:val="24"/>
          <w:szCs w:val="24"/>
        </w:rPr>
        <w:t xml:space="preserve">  "О Государственной комиссии при Правительстве КыргызскойРеспублики по использованию гуманитарной помощи".     Премьер-министр Кыргызской Республики             А.Джумагулов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  от 3 февраля 1997 года N 53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       управления Министерства труда и социальной защиты                         Кыргызской Республики                                ---------                               |Министр|                               ---------           ------------------------|-------------------------------------------  |----------------------   ----------------------|Первый заместитель|  ||Заместитель Министра|   |Заместитель Министра||Министра          |  ||- Начальник Главного|   ------------------------------------------  ||управления ПТО      |             |------------ |                    |----------------------             ||Управление| |--------------------|------------|----------------------||оплаты    | ||Управление||Управ-|||Информаци-|||Правовое||Финансовое|||труда и   | ||между-    ||ление |||онно-ана- |||управле-||управление|||трудовых  | ||народных  ||делами|||литическое|||ние     |------------||отношений | ||связей    |--------||управление||----------            |------------ |------------        |------------|                ---------------------------------------  |-----------------------------------------------||Главное Управление|  ||ИВЦ    ||Главное    ||Главное   ||Департамент|||социальной защиты |  |---------|управление ||управление||по охране и||--------------------  ----      |по профтех-||занятости ||экспертизе ||------------|------------|      |образованию||населения ||условий    |||Областные |||Агентство ||      -------------------------|труда      |||управления|||по привле-||             |            |    -------------||социальной|||чению гу- ||---------------------- ---------------------||защиты    |||манитарной|||Управле-||Областные | |Областные ||Управле-|------------||помощи    |||ние вну-||управления| |управления||ние по  |------------|------------||треннего||профтехоб-| |по труду и||миграции||Районные  ||------------||аудита  ||разования | |занятости ||населе- ||отделения |||Управление||---------------------- ------------|ния     ||социальной|||врачебно- ||---------------------------------------------|защиты    |||трудовой  |-|РНМЦ    ||Учебные    ||Районные и|------------||экспертизы| ----------|заведения  ||городские |------------|------------           |профтех-   ||центры,   ||Дома-     ||------------           |образования||управления||интернаты |||ЭПОВЦ (ор-|           |и занятости||занятости |-------------|топедичес-|           |населения  |------------             |кий центр)|           -------------             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zfow1q3i_t_tvxdt_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dalil.kg/document/34143</w:t>
      </w:r>
    </w:hyperlink>
  </w:p>
  <w:p>
    <w:pPr>
      <w:spacing w:after="0" w:before="40"/>
      <w:jc w:val="center"/>
    </w:pPr>
    <w:hyperlink w:history="1" r:id="rIdd2pza7rvmihcgp14ds8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4dxf1ufrar_27fqfe_c" Type="http://schemas.openxmlformats.org/officeDocument/2006/relationships/hyperlink" Target="https://dalil.kg/document/15064" TargetMode="External"/><Relationship Id="rIdynrmcb4nwtov5ck7eqjnn" Type="http://schemas.openxmlformats.org/officeDocument/2006/relationships/hyperlink" Target="https://dalil.kg/document/341444" TargetMode="External"/><Relationship Id="rIdnrl8ze9ru1gpautowvtuw" Type="http://schemas.openxmlformats.org/officeDocument/2006/relationships/hyperlink" Target="https://dalil.kg/document/34143#1" TargetMode="External"/><Relationship Id="rIdmozup2xho-qtqwrzbndyu" Type="http://schemas.openxmlformats.org/officeDocument/2006/relationships/hyperlink" Target="https://dalil.kg/document/37366" TargetMode="External"/><Relationship Id="rIdyvmltcqnwwx7xa_1by9qc" Type="http://schemas.openxmlformats.org/officeDocument/2006/relationships/hyperlink" Target="https://dalil.kg/document/36536" TargetMode="External"/><Relationship Id="rId6vqypntfez0oml6ugvqyp" Type="http://schemas.openxmlformats.org/officeDocument/2006/relationships/hyperlink" Target="https://dalil.kg/document/36536" TargetMode="External"/><Relationship Id="rIdaxmb4fnh-4gurnxnae3yt" Type="http://schemas.openxmlformats.org/officeDocument/2006/relationships/hyperlink" Target="https://dalil.kg/document/37366" TargetMode="External"/><Relationship Id="rId5paivw891qijltqg1-jke" Type="http://schemas.openxmlformats.org/officeDocument/2006/relationships/hyperlink" Target="https://dalil.kg/document/35326" TargetMode="External"/><Relationship Id="rIdubmvetann066lzyl7dqx7" Type="http://schemas.openxmlformats.org/officeDocument/2006/relationships/hyperlink" Target="https://dalil.kg/document/3532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zfow1q3i_t_tvxdt_gq" Type="http://schemas.openxmlformats.org/officeDocument/2006/relationships/hyperlink" Target="https://dalil.kg/document/34143" TargetMode="External"/><Relationship Id="rIdd2pza7rvmihcgp14ds8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2026-09-24T09:34:06.518Z</dcterms:created>
  <dcterms:modified xsi:type="dcterms:W3CDTF">2026-09-24T09:34:06.518Z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