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lvrkemvob_pisx0jwfze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25 марта 1997 года N 165            ПОСТАНОВЛЕНИЕ ПРАВИТЕЛЬСТВА КЫРГЫЗСКОЙ РЕСПУБЛИКИ             Об оказании государственной поддержки отдельным                 предприятиям молочной промышленности     Правительство Кыргызской  Республики  отмечает,  что,  несмотря напринимаемые    меры     по    оздоровлению    финансово-экономическогосостояния  предприятий   пищевой   и  перерабатывающей  промышленностиреспублики,    на  предприятиях  молочной  промышленности  сохраняетсяпадение   объемов   производства  молочной   продукции.    Коэффициентиспользования  производственных  мощностей  на  этих  предприятиях  непревышает 20 процентов.    В то же время отдельные молокоперерабатывающие предприятия Чуйскойобласти  в  целях более полной загрузки производственных  мощностей  исоздания прочной сырьевой базы приобретают за свой счет дойных  коров,которых  по  договорам раздают населению. В соответствии  с  условиямизаключаемых  договоров фермер в течение пяти лет обязуется  поставлятьмолзаводу   половину   получаемого  молока  по  ценам,   установленнымпредприятием.    Положительный  опыт  такой организации сырьевой  зоны  накоплен  вакционерном обществе "Ак-Сут" (Беловодский маслосырзавод),  которое  втечение   последних трех лет практически не допустило падения  объемовпроизводства готовой продукции.    В  целях   создания  сырьевой зоны для ряда  предприятий  молочнойпромышленности,   увеличения производства ими  молочной  продукции   имаксимального      использования      производственных       мощностейПравительство Кыргызской Республики постановляет:    1. Министерству  финансов  Кыргызской  Республики до 1 апреля 1997года  выделить  из средств республиканского бюджета,   предусмотренныхдля   государственной    поддержки  действующих   и   создания   новыхпредприятий  пищевой  и  перерабатывающей  промышленности,   бюджетнуюссуду   в   сумме  10 млн.сомов  предприятиям  молочной промышленностисогласно приложению на покупку дойных коров сроком на 5 лет с  учетнойставкой  10 процентов годовых  и на закупку молока сроком на 1  год  сучетной ставкой 10 процентов годовых.    2. Установить, что предприятия молочной промышленности, получившиебюджетную  ссуду,  обязаны использовать на приобретение  дойных  коровот 40 до 60 процентов полученных средств.    3. Контроль за целевым использованием  и  своевременным  возвратомкредитов   возложить   на Министерство сельского и  водного  хозяйстваКыргызской Республики.     Премьер-министр Кыргызской Республики             А.Джумагулов                                Приложение                     к постановлению Правительства                         Кыргызской Республики                      от 25 марта 1997 года N 165                                ПЕРЕЧЕНЬ                 предприятий молочной промышленности,          получающих бюджетную ссуду на покупку дойных коров                           и закупку молока -----------------------------------------------------------------------                 Наименование предприятий            |Сумма (млн.сомов)-----------------------------------------------------|-----------------АО "Ак-Сут" (Беловодский маслосырзавод)              |       2,0АО "Бишкексут" (Бишкекский молзавод)                 |       2,0АО "Токмокский молзавод"                             |       1,0АО "Талассут" (Таласский молзавод)                   |       1,0АО "Арашан" (Кара-Бууринский сырзавод)               |       1,0АО "Ак-Жылга" (Кызыл-Суйский сырзавод)               |       1,0АО "Ак-Булак" (Караколский молзавод)                 |       0,5ГАО "Узген-Сут"                                      |       1,0ГАО "Нарынский молочный комбинат"                    |       0,5  Итого                                              |      10,0-----------------------------------------------------------------------      Руководитель Аппарата Правительства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ppavdeh5ryf4do4hqaee">
      <w:r>
        <w:rPr>
          <w:rFonts w:ascii="Arial" w:cs="Arial" w:eastAsia="Arial" w:hAnsi="Arial"/>
          <w:color w:val="132D3F"/>
          <w:sz w:val="16"/>
          <w:szCs w:val="16"/>
          <w:u w:val="single"/>
        </w:rPr>
        <w:t xml:space="preserve">dalil.kg/document/34274</w:t>
      </w:r>
    </w:hyperlink>
  </w:p>
  <w:p>
    <w:pPr>
      <w:spacing w:after="0" w:before="40"/>
      <w:jc w:val="center"/>
    </w:pPr>
    <w:hyperlink w:history="1" r:id="rId6wfs7mbqpyfdm8bdppw7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rkemvob_pisx0jwfzej"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ppavdeh5ryf4do4hqaee" Type="http://schemas.openxmlformats.org/officeDocument/2006/relationships/hyperlink" Target="https://dalil.kg/document/34274" TargetMode="External"/><Relationship Id="rId6wfs7mbqpyfdm8bdppw7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2026-09-29T14:57:54.598Z</dcterms:created>
  <dcterms:modified xsi:type="dcterms:W3CDTF">2026-09-29T14:57:54.598Z</dcterms:modified>
</cp:coreProperties>
</file>

<file path=docProps/custom.xml><?xml version="1.0" encoding="utf-8"?>
<Properties xmlns="http://schemas.openxmlformats.org/officeDocument/2006/custom-properties" xmlns:vt="http://schemas.openxmlformats.org/officeDocument/2006/docPropsVTypes"/>
</file>