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Утверждено                                               </w:t>
      </w:r>
      <w:hyperlink w:history="1" r:id="rId9et3ujgu0aa3mib5vv8e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26 февраля 2003 года № 63                                                                                                                                             ПОЛОЖЕНИЕ                                                 о дисциплинарной ответственности судей                       Кыргызской Республики                  (В редакции Указа Президента КР                  </w:t>
      </w:r>
      <w:hyperlink w:history="1" r:id="rIdujqg4h-cfu26v6wmvpf7u">
        <w:r>
          <w:rPr>
            <w:rFonts w:ascii="Arial" w:cs="Arial" w:eastAsia="Arial" w:hAnsi="Arial"/>
            <w:color w:val="1D4ED8"/>
            <w:sz w:val="24"/>
            <w:szCs w:val="24"/>
            <w:u w:val="single"/>
          </w:rPr>
          <w:t xml:space="preserve">от 19 декабря 2003 года № 414</w:t>
        </w:r>
      </w:hyperlink>
      <w:r>
        <w:rPr>
          <w:rFonts w:ascii="Arial" w:cs="Arial" w:eastAsia="Arial" w:hAnsi="Arial"/>
          <w:sz w:val="24"/>
          <w:szCs w:val="24"/>
        </w:rPr>
        <w:t xml:space="preserve">)      1.   Настоящее  Положенно  определяем  порядок  привлечения   судейКыргызской Республики к дисциплинарной ответственности.      2.  В  соответствии с конституционным </w:t>
      </w:r>
      <w:hyperlink w:history="1" r:id="rIdvrm1nxcg_gybctwmz9r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статусе судей Кыргызской Республики» судья может быть привлечен  кдисциплинарной  ответственности  в  связи  с  виновным  действием  илибездействием:   - на совершение служебного проступка;   - на совершение порочащего проступка;   - на нарушение законности при рассмотрении судебных дел.   Служебным  проступком признается виновное действие или  бездействиесудьи, допущенное им во время исполнения служебных обязанностей, грубонарушающее дисциплину и установленный трудовой распорядок в суде.   Порочащим проступком признается позорящее честь и достоинство судьидействие или бездействие, которое хотя и не является преступным, по посвоему   характеру  несовместимо  с  высоким  званием   судьи   и   несоответствует требованиям Кодекса чести судьи Кыргызской Республики.   Нарушением  законности  при  рассмотрении  судебных  дел  считаетсянарушение  нормы материального или процессуального права, приведшее  кпринятию  заведомо  незаконного приговора, решения или  постановления,нарушающего  права,  свободы  и  законные  интересы  гражданина,  либоповлекшее существенные последствия.   Отмена  или  изменение судебного решения сами  по  себе  не  влекутответственности судьи, участвовавшего в вынесении этого решения,  еслипри   этом  он  не  допустил  преднамеренного  нарушения  закона  либонедобросовестности, повлекших существенные последствия при  отправленииправосудия.      3.  Основанием к возбуждению дисциплинарного производства  являетсялюбая   информация  или  сообщение  о  совершении  судьей  проступка,предусмотренного в пункте 2 настоящего Положения.      4. Право возбуждения дисциплинарного производства принадлежит:  -  председателям  районных и приравненных к ним  судов  в  отношениисудей соответствующего суда;  -  председателям  областных и приравненных к ним судов  в  отношениипредседателей,  судей соответствующего областного  и  приравненного  кнему  суда,  а также председателей и судей соответствующих районных  иприравненных к ним судов;  -  Председателю  Верховного суда Кыргызской Республики  в  отношениисудей  Верховного  суда Кыргызской Республики, председателей  и  судейместных судов Кыргызской Республики;  -   Председателю  Конституционного  суда  Кыргызской  Республики   вотношении судей Конституционного суда Кыргызской Республики.   - Президенту  Кыргызской Республики или уполномоченному им органув отношении председателей, их заместителей и судей Кыргызской Республи-ки;     - Председателю Национального совета по делам правосудия при Прези-денте Кыргызской Республики в отношении судей любого ранга.(В редакции Указа и.о. Президента КР от </w:t>
      </w:r>
      <w:hyperlink w:history="1" r:id="rIdixsb49pf0cnfndvdonuw-">
        <w:r>
          <w:rPr>
            <w:rFonts w:ascii="Arial" w:cs="Arial" w:eastAsia="Arial" w:hAnsi="Arial"/>
            <w:color w:val="1D4ED8"/>
            <w:sz w:val="24"/>
            <w:szCs w:val="24"/>
            <w:u w:val="single"/>
          </w:rPr>
          <w:t xml:space="preserve">8 июня 2005 года УП №223</w:t>
        </w:r>
      </w:hyperlink>
      <w:r>
        <w:rPr>
          <w:rFonts w:ascii="Arial" w:cs="Arial" w:eastAsia="Arial" w:hAnsi="Arial"/>
          <w:sz w:val="24"/>
          <w:szCs w:val="24"/>
        </w:rPr>
        <w:t xml:space="preserve">)                                                                     5.  Судья  может  быть  подвергнут дисциплинарному  взысканию  непозднее  шести  месяцев  со  дня обнаружения  проступка,  не  считаявремени  служебной  проверки  или oтсутствие  судьи  на  работе  поуважительной причине, но не позднее трех лет со дня совершения.      6.  Лицо,  имеющее право возбудить дисциплинарное  производство,организует  тщательную  проверку  сведений,  касающихся   основанийпривлечения судьи к ответственности, и истребует от него письменноеобъяснение.   О    возбуждении    дисциплинарного    производства    выноситсяпостановление.   В   постановлении   должны    быть    указаныустановленные  предварительной проверкой основания  возбуждениядисциплинарного производства.   Постановление  в  течении  трех  рабочих  дней  направляется   снеобходимыми   материалами   на  рассмотрение   в   соответствующуюквалификационную коллегию судей.   Порядок образования и организация деятельности квалификационнойколлегии судей определяется Положением о квалификационных коллегияхсудей  Кыргызекой Республики, утверждаемым Президентом КыргызскойРеспублики.   До   направления   материалов  дисциплинарного   производства   вквалификационную  коллегию с ними должен быть ознакомлен судья,  вотношении   которого   оно  возбуждено.  При   этом   судья   вправепредставить  дополнительные объяснения либо  заявить  ходатайство  опроведении дополнительной проверки.      7.  Постановление и материалы дисциплинарного производства  могутбыть  отозваны  по  ходатайству  лица,  возбудившего  дисциплинарноепроизводство,  до  начала заседания квалификационной  коллегии.  Приэтом  квалификационная коллегия принимает  решении  о  прекращениидисциплинарного производства либо о рассмотрении его по существу.   Судья,   в   отношении  которого  постановление   о   возбуждениидисциплинарного   производства   отзывается,   вправе    потребоватьрассмотрения дела квалификационной коллегией по существу.      8.    До    начала    рассмотрения   материалов   дисциплинарногопроизводства при необходимости производится дополнительная  проверкаоснований   привлечения  судьи  к  дисциплинарной   ответственности,которую председатель коллегии поручает одному из членов коллегии.   При   этом   в  необходимых  случаях  истребуются  дополнительныедокументы  и  материалы, равно как и судебные дела, при рассмотрениикоторых судья допустил нарушение закона.        9.  Квалификационная коллегия может вынести решение:  - о наложении дисциплинарного взыскания;  - о прекращении дисциплинарного производства.  Квалификационная коллегия может дать заключение:  -  о  необходимости возбуждения вопроса об освобождении от должностисудьи   Конституционного  суда  Кыргызской  Республики  и  направленииматериалов  об  этом  Председателю  Конституционного  суда  КыргызскойРеспублики;  -  о  необходимости возбуждения вопроса об освобождении от должностипредседателя,  судьи местного суда, судьи Верховного  суда  КыргызскойРеспублики  и  направлении материалов об этом Председателю  Верховногосуда Кыргызской Республики;  -   об   обнаружении  признаков  преступления  в  действиях  или   вбездействии  судьи  и о необходимости направления материалов  об  этомГенеральному прокурору Кыргызской Республики.         10. Коллегия может налагать дисциплинарные изыскания:    а) замечание;    б) выговор.    При  наложении  взыскания учитываются характер нарушения  и  егопоследствия, тяжесть проступка, личность судьи, степень его вины.         11. Квалификационная коллегия   вправе   прекратить дисциплинарное производство ввиду:   -   необоснованности  возбуждения  дисциплинарного  производства   ипривлечения судьи к дисциплинарной ответственности;    - истечения     сроков     привлечения     к     дисциплинарнойответственности  предусмотренных пунктом 5 настоящего Положения;   -  отзыва  постановления или решении о возбуждении  дисциплинарногопроизводства в отношении судьи;   -  нецелесообразности  наложения  дисциплинарного  взыскания,  есликоллегия  придет  к выводу ограничиться лишь рассмотрением  материаловна заседании квалификационной коллегии.      12.   Решение или заключение по  дисциплинарному  производству   подписывается председательствующим и всеми членами коллегии, принимавшимиучастие  в заседании, а также секретарем коллегии.    При  несогласии члена квалификационной коллегии с принятым по делурешением или заключением  он  подписывает  его  и  излагает  свое  особое мнение   в письменной форме. Особое мнение прилагается к делу без его оглашении.    Решение или заключение квалификационной коллегии оглашается на ее заседании в присутствии судьи, в отношении которого рассматривался вопрос.        13. В решении или заключении по дисциплинарному производству должныбыть указаны:    - наименование коллегии, ее состав, место и время рассмотрения    дела;    -  фамилия,  имя,  отчество  и  должность  судьи,  привлекаемого  кдисциплинарной ответственности;    - обстоятельства дела;    - объяснения судьи и сведения, характеризующие его личность;    - мотивировка принятого решения или заключением  с указанием доказа-тельств;      мера      дисциплинарного      взыскания      или      основанияпрекращения дисциплинарного производства.        14. Копия решения или заключения по дисциплинарному производству  впятидневный  срок  с  момента  его  вынесения  направляется:  судье,  вотношении  которого  оно  вынесено; лицу  возбудившему  дисциплинарноепроизводство; копия решения приобщается к личному делу судьи.        15. О  возбуждении  вопроса об освобождении  судьи  местного  судаКыргызской  Республики от должности вносится предложение с приложениемсоответствующего  заключения  квалификационной  коллегии   судей   приВерховном  суде  Кыргызской Республики Председателем  Верховного  судаКыргызской  Республики в Комиссию по аттестации  судей  местных  судовКыргызской Республики.  О  возбуждении  вопроса об освобождении судей Конституционного  судаКыргызской    Республики    вносится   предложение    с    приложениемсоответствующего  заключения  квалификационной  коллегии   судей   приКонституционном     суде    Кыргызской    Республики     ПредседателемКонституционного  суда  Кыргызской  Республики  Президенту  КыргызскойРеспублики.  О   возбуждении  вопроса  об  освобождении  судей  Верховного   судаКыргызской    Республики    вносится   предложение    с    приложениемсоответствующего  заключения  квалификационной  коллегии   судей   приВерховном  суде  Кыргызской Республики Председателем  Верховного  судаКыргызской Республики Президенту Кыргызской Республики. О возбуждении вопроса об освобождении председателей Конституцион-ного суда  Кыргызской Республики, Верховного суда Кыргызской Республикивносится предложение,  принятое решением соответствующей квалификацион-ной коллегии  судей, с приложением заключения квалификационной коллегиисудей Президенту Кыргызской Республики.  В  случае  обнаружения  признаков преступления  в  действиях  или  вбездействии   судьи   материалы  об  этом  направляются   Генеральномупрокурору   Кыргызской   Республики  Председателем   Верховного   судаКыргызской  Республики  и Конституционного суда Кыргызской  Республикисоответственно с заключением соответствующей квалификационной коллегиисудей.(В редакции Указа и.о. Президента КР от </w:t>
      </w:r>
      <w:hyperlink w:history="1" r:id="rIddcb6cdezckbvq728ga_jz">
        <w:r>
          <w:rPr>
            <w:rFonts w:ascii="Arial" w:cs="Arial" w:eastAsia="Arial" w:hAnsi="Arial"/>
            <w:color w:val="1D4ED8"/>
            <w:sz w:val="24"/>
            <w:szCs w:val="24"/>
            <w:u w:val="single"/>
          </w:rPr>
          <w:t xml:space="preserve">8 июня 2005 года УП №223</w:t>
        </w:r>
      </w:hyperlink>
      <w:r>
        <w:rPr>
          <w:rFonts w:ascii="Arial" w:cs="Arial" w:eastAsia="Arial" w:hAnsi="Arial"/>
          <w:sz w:val="24"/>
          <w:szCs w:val="24"/>
        </w:rPr>
        <w:t xml:space="preserve">)        16. Исключен.        17. Исключен.         18.  Если  Председатель  Верховного суда  Кыргызской  Республики,которому в  соответствии с заключением квалификационной  коллегии  судейбыли  направлены  материалы дисциплинарного производства  для возбуждения  вопроса  об  освобождении от должности судьи,  не  находит  для  этогооснований,    то    дисциплинарное   производство    возвращается    вквалификационную коллегию и возобновляется.   Генеральный  прокурор  Кыргызской  Республики,  которому   всоответствии   с   заключением  квалификационной  коллегии   судей   былинаправлены   материалы  дисциплинарного  производства  об  обнаружениипризнаков преступления в действиях или в бездействии судьи, не находитдля  этого  оснований,  то дисциплинарное производство  возвращается  вквалификационную коллегию и возобновляется.   Время  с  момента дачи первоначального заключения до  возвращенияматериалов  не  засчитывается  в сроки  привлечения  к  дисциплинарнойответственности, предусмотренные пунктом 5 настоящего Положения.      19. В  случае  если дисциплинарный проступок совершил судья, являющийсячленом   квалификационной   коллегии   судей,   то  дисциплинарное производство в отношении него рассматривается этой  же коллегией,  но  без  его участия, в порядке, предусмотренном  настоящим Положением.        20. Если в течение года со дня наложения дисциплинарного взысканиясудья  не  будет  подвергнут  новому  дисциплинарному  взысканию,   онсчитается не подвергавшимся дисциплинарному взысканию.    По  представлению лица, возбудившего дисциплинарное  производство,квалификационная коллегия, наложившая дисциплинарное взыскание,  можетпо  истечении не менее шести месяцев со дня наложения взыскания  снятьего   досрочно   при  безупречном  поведении  судьи  и  добросовестномотношении к исполнению своих обязанностей.                                                                                     Приложение №2                                            к </w:t>
      </w:r>
      <w:hyperlink w:history="1" r:id="rIdo75h80153wmk0p_phhz7f">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26 февраля 2003 года №63                                               Размеры доплат судьям за квалификационные классы  _______________________________________________________________________|  Наименование квалификационного класса     | Размеры ежемесячной    ||                                            | доплаты (в сомах)      ||____________________________________________|________________________||  Судья высшего квалификационного класса    |       1300             ||____________________________________________|________________________||  Судья первого квалификационного класса    |       1200             ||____________________________________________|________________________||  Судья второго квалификационного класса    |       1100             ||____________________________________________|________________________||  Судья третьего квалификационного класса   |       1000             ||____________________________________________|________________________||  Судья четвертого квалификационного класса |        900             ||____________________________________________|________________________||  Судья пятого квалификационного класса     |        800             ||____________________________________________|________________________|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et3ujgu0aa3mib5vv8e1" Type="http://schemas.openxmlformats.org/officeDocument/2006/relationships/hyperlink" Target="http://kodeks.duckdns.org/document/3968" TargetMode="External"/><Relationship Id="rIdujqg4h-cfu26v6wmvpf7u" Type="http://schemas.openxmlformats.org/officeDocument/2006/relationships/hyperlink" Target="http://kodeks.duckdns.org/document/4066" TargetMode="External"/><Relationship Id="rIdvrm1nxcg_gybctwmz9rnp" Type="http://schemas.openxmlformats.org/officeDocument/2006/relationships/hyperlink" Target="http://kodeks.duckdns.org/document/417" TargetMode="External"/><Relationship Id="rIdixsb49pf0cnfndvdonuw-" Type="http://schemas.openxmlformats.org/officeDocument/2006/relationships/hyperlink" Target="http://kodeks.duckdns.org/document/4287" TargetMode="External"/><Relationship Id="rIddcb6cdezckbvq728ga_jz" Type="http://schemas.openxmlformats.org/officeDocument/2006/relationships/hyperlink" Target="http://kodeks.duckdns.org/document/4287" TargetMode="External"/><Relationship Id="rIdo75h80153wmk0p_phhz7f" Type="http://schemas.openxmlformats.org/officeDocument/2006/relationships/hyperlink" Target="http://kodeks.duckdns.org/document/396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2026-09-23T12:32:12.805Z</dcterms:created>
  <dcterms:modified xsi:type="dcterms:W3CDTF">2026-09-23T12:32:12.805Z</dcterms:modified>
</cp:coreProperties>
</file>

<file path=docProps/custom.xml><?xml version="1.0" encoding="utf-8"?>
<Properties xmlns="http://schemas.openxmlformats.org/officeDocument/2006/custom-properties" xmlns:vt="http://schemas.openxmlformats.org/officeDocument/2006/docPropsVTypes"/>
</file>