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sqi_imysgu0mejzidx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июня 2000 года N 338                               Утверждено                     </w:t>
      </w:r>
      <w:hyperlink w:history="1" r:id="rIdqnuf4ln1qiob9nm4z7l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1997 года N 256                                ПОЛОЖЕНИЕ             о Конкурсной комиссии по лицензированию прав              пользования недрами в Кыргызской Республике     1.  Настоящее   Положение  разработано на  основании  распоряженияПрезидента  Кыргызской  Республики  от  21  января  1997  года  N  32,постановления  Правительства Кыргызской Республики от 7  февраля  1997года  N 72 "Об образовании Конкурсной комиссии по лицензированию  правпользования  недрами  в  Кыргызской  Республике" и  в  соответствии  стребованиями Закона Кыргызской Республики "О недрах".    2. Конкурсная  комиссия по лицензированию прав пользования недрамив  Кыргызской  Республике (далее - Конкурсная комиссия)  рассматриваетматериалы,  представленные  на конкурс на получение  прав  пользованиянедрами, и проводит антимонопольную политику в недропользовании.    3.  Конкурсная  комиссия проводит конкурсы  на  право  пользованиянедрами  при  геологическом изучении с попутной добычей  и  разработкеместорождений   благородных   металлов,   а   также  освоении  крупныхобъектов  по  другим  видам минерального сырья с объемами  капитальныхвложений  в   горные  проекты  свыше  30  млн.долларов  США  (переченьприлагается).    4. Рабочим органом Конкурсной  комиссии  является  Государственнаяинспекция  по недропользованию Государственного агентства по  геологиии   минеральным  ресурсам  при  Правительстве  Кыргызской  Республики,обеспечивающая  организацию  проведения  конкурсов  и  оформление   ихрезультатов.    5.  Конкурсная  комиссия,   при  необходимости,  может  привлекатьнезависимых  экспертов  из  числа  высококвалифицированных  и  опытныхспециалистов   в   области   геологии,   горного   дела,    обогащенияминерального   сырья,  металлургии,   экономики  минерального   сырья,охраны  окружающей  среды  для  экспертизы  представляемых  конкурсныхматериалов в части их соответствия условиям конкурса.    6. Заседания Конкурсной комиссии  проводятся  по  истечении  срокаконкурса.  Конкурсная комиссия рассматривает материалы с  участием,  внеобходимых  случаях,  претендентов  на  получение  права  пользованиянедрами.   Конкурсная    комиссия  проводит   отбор   претендентов   всоответствии   с   условиями,   объявленными  в   средствах   массовойинформации и пункте З настоящего Положения.    7. Результаты проведения конкурса на получение  права  пользованиянедрами   оформляются  протоколом и объявляются в  средствах  массовойинформации  не  позднее  10 дней после вынесения  решения   Конкурснойкомиссии.  Решение  Конкурсной комиссии является основанием для выдачиГосударственным  агентством по геологии и минеральным   ресурсам   приПравительстве  Кыргызской  Республики лицензии  на  право  пользованиянедрами.    8. Решения Конкурсной комиссии по предоставлению права пользованиянедрами   при   разработке  уникальных  месторождений,   имеющих   дляреспублики  стратегическое значение,  с запасами минерального   сырья,превышающими  средний  уровень  (золото - 5 т,  цветные металлы  -  20тыс.т,  нерудное сырье - 1 млн.куб.м, уголь - 10 млн.т, нефть 1 млн.т)в 10 и более раз, утверждаются Правительством Кыргызской Республики.    9. Конкурсная комиссия по лицензированию прав пользования  недрамив  Кыргызской  Республике при необходимости осуществляет  контроль  заправильностью   выдачи  Государственным  агентством  по   геологии   иминеральным  ресурсам   при   Правительстве   Кыргызской    Республикилицензий на право пользования недрами.                                Приложение                   к Положению о Конкурсной комиссии                  по лицензированию прав пользования                    недрами в Кыргызской Республике                                ПЕРЕЧЕНЬ               месторождений полезных ископаемых и видов           недропользования, лицензируемых через Конкурсную              комиссию по лицензированию прав пользования                    недрами в Кыргызской Республике     1.   Детальная   разведка   с  попутной   добычей   и   разработкаместорождений  благородных  металлов  (золото,  платина,   серебро   идругие).    2.   Разработка   рудных  месторождений  ртути,   сурьмы,   олова,вольфрама,  молибдена, висмута, редкоземельных  и  других  металлов  собъемами  капитальных вложений в горные проекты свыше 30  млн.долларовСША.    3.  Разработка   месторождений нефти,   газа,   угля  и  нерудногоминерального  сырья с объемами капитальных вложений в горные   проектысвыше 30 млн.долларов США.    Объекты и виды  недропользования,  не  соответствующие  критериям,описанным в пунктах 1,  2 и 3 настоящего Перечня,  в том числе  поискии    разведка   месторождений   полезных   ископаемых,   лицензируютсяГосударственным  агентством  по  геологии  и минеральным ресурсам  приПравительстве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ftbgcci1_txjn_kfiky">
      <w:r>
        <w:rPr>
          <w:rFonts w:ascii="Arial" w:cs="Arial" w:eastAsia="Arial" w:hAnsi="Arial"/>
          <w:color w:val="132D3F"/>
          <w:sz w:val="16"/>
          <w:szCs w:val="16"/>
          <w:u w:val="single"/>
        </w:rPr>
        <w:t xml:space="preserve">dalil.kg/document/34382</w:t>
      </w:r>
    </w:hyperlink>
  </w:p>
  <w:p>
    <w:pPr>
      <w:spacing w:after="0" w:before="40"/>
      <w:jc w:val="center"/>
    </w:pPr>
    <w:hyperlink w:history="1" r:id="rIdf3-6atp7lyrfs8g8lyqh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qi_imysgu0mejzidxps" Type="http://schemas.openxmlformats.org/officeDocument/2006/relationships/hyperlink" Target="https://dalil.kg/document/7389" TargetMode="External"/><Relationship Id="rIdqnuf4ln1qiob9nm4z7lxo" Type="http://schemas.openxmlformats.org/officeDocument/2006/relationships/hyperlink" Target="https://dalil.kg/document/343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ftbgcci1_txjn_kfiky" Type="http://schemas.openxmlformats.org/officeDocument/2006/relationships/hyperlink" Target="https://dalil.kg/document/34382" TargetMode="External"/><Relationship Id="rIdf3-6atp7lyrfs8g8lyqh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2026-09-24T15:50:11.083Z</dcterms:created>
  <dcterms:modified xsi:type="dcterms:W3CDTF">2026-09-24T15:50:11.083Z</dcterms:modified>
</cp:coreProperties>
</file>

<file path=docProps/custom.xml><?xml version="1.0" encoding="utf-8"?>
<Properties xmlns="http://schemas.openxmlformats.org/officeDocument/2006/custom-properties" xmlns:vt="http://schemas.openxmlformats.org/officeDocument/2006/docPropsVTypes"/>
</file>