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k1odw77depmwhcnu3c9a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 мая 1997 года N 264            ПОСТАНОВЛЕНИЕ ПРАВИТЕЛЬСТВА КЫРГЫЗСКОЙ РЕСПУБЛИКИ                  Об итогах переоценки основных фондов             в Кыргызской Республике на 1 января 1996 года             (В редакции постановлений Правительства КР от</w:t>
      </w:r>
    </w:p>
    <w:p>
      <w:r>
        <w:rPr>
          <w:rFonts w:ascii="Arial" w:cs="Arial" w:eastAsia="Arial" w:hAnsi="Arial"/>
          <w:sz w:val="24"/>
          <w:szCs w:val="24"/>
        </w:rPr>
        <w:t xml:space="preserve">30 сентября 2002 года № 668</w:t>
      </w:r>
    </w:p>
    <w:p>
      <w:r>
        <w:rPr>
          <w:rFonts w:ascii="Arial" w:cs="Arial" w:eastAsia="Arial" w:hAnsi="Arial"/>
          <w:sz w:val="24"/>
          <w:szCs w:val="24"/>
        </w:rPr>
        <w:t xml:space="preserve">,</w:t>
      </w:r>
    </w:p>
    <w:p>
      <w:r>
        <w:rPr>
          <w:rFonts w:ascii="Arial" w:cs="Arial" w:eastAsia="Arial" w:hAnsi="Arial"/>
          <w:sz w:val="24"/>
          <w:szCs w:val="24"/>
        </w:rPr>
        <w:t xml:space="preserve">26 марта 2003 года № 169</w:t>
      </w:r>
    </w:p>
    <w:p>
      <w:r>
        <w:rPr>
          <w:rFonts w:ascii="Arial" w:cs="Arial" w:eastAsia="Arial" w:hAnsi="Arial"/>
          <w:sz w:val="24"/>
          <w:szCs w:val="24"/>
        </w:rPr>
        <w:t xml:space="preserve">)     Правительство Кыргызской Республики отмечает,  что  во  исполнениепостановления   Правительства  Кыргызской  Республики  от  23  октября1995  года N 442 "О переоценке основных фондов на 1 января 1996   годаи    использовании  механизма  ускоренной  амортизации"  в  КыргызскойРеспублике  в  целях определения восстановительной стоимости  основныхфондов (стоимости  их  воспроизводства в современных условиях)  и  длясоздания дополнительных инвестиционных ресурсов проведена по состояниюна   1  января  1996  года  вторая  переоценка  основных  фондов  всехпредприятий,    организаций   и   учреждений   независимо   от   видовдеятельности,   форм  собственности,  организационно-правовых  форм  иведомственной подчиненности.    Не проводилась переоценка основных фондов,  находящихся  в  личнойсобственности   граждан   (жилые  дома  и   квартиры,    хозяйственныепостройки, транспортные средства,  скот,  мебель, хозяйственно-бытовойинвентарь),  имущества   крестьянских  (фермерских)  хозяйств  и  лиц,занятых  индивидуальной  трудовой (предпринимательской)  деятельностьюбез  привлечения наемного труда,  а также основных фондов  организацийМинистерства обороны Кыргызской Республики.    Для переоценки  были использованы коэффициенты изменения стоимостиосновных    фондов,    рекомендованные   Национальным   статистическимкомитетом  Кыргызской  Республики,  Министерством экономики КыргызскойРеспублики,  Министерством  архитектуры  и  строительства   КыргызскойРеспублики и  Фондом государственного имущества Кыргызской Республики.Эти  коэффициенты  разработаны на основе  индексов  цен   предприятий-производителей  промышленной  продукции на фондообразующие  материалы,машины  и  оборудование, Кроме того, предприятиям  было  предоставленоправо  показать  реальную рыночную стоимость отдельных видов  основныхфондов  или  объектов,   сложившуюся в настоящее  время.   Приближениеоценки  основных   производственных  фондов  к  их  реальной  рыночнойстоимости  является важным условием успешного действия таких  рыночныхрегуляторов, как котировка акций на фондовом  рынке,  кредитование подзалог имущества,  использование механизма банкротства и т.д.    Жилые   здания,    состоящие    в   коммунальной   (муниципальной)собственности,   ведомственное  жилье,  жилые  здания,   принадлежащиежилищно-строительным    кооперативам    и   другим   предприятиям    иорганизациям  любой  формы  собственности,  переоценивались  по  болеевысоким коэффициентам, чем другие  виды  основных фондов,  так  как  впредшествующей  первой переоценке (на 1 января  1993  года)  стоимостьжилых зданий не переоценивалась.    О наличии  и  движении  основных фондов за 1995 год и об итогах ихпереоценки  на  1  января  1996  года  получены  сведения  от    10324предприятий,  организаций, учреждений (далее - предприятия) всех  формсобственности,   находящихся  на  территории  Кыргызской   Республики,включая малые, семейные,  частные  и другие предприятия с привлечениемнаемного     труда,    колхозы,    сельхозпредприятия,     организациипотребкооперации, другие негосударственные предприятия.    Первоначальная  стоимость  основных  фондов  производственного   инепроизводственного   назначения   этих   предприятий   в   результатепереоценки  на 1 января 1996 года возросла в 16,2 раза  и  их   полнаявосстановительная  стоимость составила 73,6 млрд.сомов.  В  результатепереоценки на 1 января 1993 года стоимость основных фондов возросла  в16  раз.  По  итогам двух  переоценок основных фондов,  проведенных  вКыргызской Республике, их стоимость возросла в 259 раз,  тогда  как  вРоссии  за  эти  три  года стоимость основных фондов возросла  в  5049раз, или почти в 20 раз больше, чем в Кыргызстане.    Наибольший  рост   стоимости   основных  фондов  в  результате  ихпереоценки  сложился  по недвижимому имуществу с  длительными  срокамиэксплуатации  -  зданиям (в 21,5 раза), сооружениям (в  26,6  раза)  ипередаточным устройствам (в 16 раз). В то же время стоимость  машин  иоборудования  по результатам  их  переоценки  возросла  только  в  8,4раза,     транспортных   средств   -   в   5,8   раза,    инструмента,производственного и хозяйственного инвентаря - в 7,2 раза,  то есть  в2  раза меньше, чем в целом по учтенным основным фактам, и в 3-4  разаменьше, чем по недвижимому имуществу.    В   структуре    восстановительной   стоимости   основных   фондовпредприятий  по  их  основному  виду деятельности  стоимость   зданий,сооружений   и передаточных устройств составила 48,3 млрд.сомов,   или74,8  процента  от  общего объема основных фондов  по  основному  видудеятельности,   машин   и  оборудования - 10,9  млрд.сомов,  или  16,8процента,  транспортных средств - 3,3 млрд.сомов,  или  5,1  процента,инструмента,   производственного  и  хозяйственного  инвентаря  -  0,9млрд.сомов,   или  1,5 процента.  Примерно такая же видовая  структурасложилась по основным средствам отраслей неосновной деятельности.    По данным,  полученным от предприятий,  на долю государственной  икоммунальной    (муниципальной)   собственности  приходится   основныхфондов   восстановительной   стоимостью   (после   переоценки)    53,5млрд.сомов,   или  72,5  процента от стоимости всех  основных  фондов.Соответственно,  на  долю негосударственной собственности   приходитсяосновных  фондов  стоимостью  20,3  млрд.сомов,  или 27,5 процента  отстоимости всех основных фондов.    В Кыргызской  Республике  коммерческой  деятельностью всего занято6062    предприятия    (58,7   процента   от   их    общего    числа),восстановительная  стоимость   имущества   которых   после  переоценкидостигла  55  млрд.сомов,  что в 14,7 раза больше  первоначальной  (допереоценки),  и  составила  74,7 процента ко  всем  учтенным  основнымфондам.    Имеет место очень высокий уровень износа основных  фондов.  Многиеобъекты    служат   уже  30-40  лет,   причем  их  оборудование   былоустановлено  еще  в  шестидесятых годах  и  с  тех  пор  полностью  незаменялось.    Особо  следует  отметить  наличие  устаревших  основных  фондов  вотраслях  промышленности. По тепловым электростанциям  основные  фондыизношены на  58 процентов,  электрическим и тепловым сетям - на  43-45процентов.  На  Бишкекской ТЭЦ износ достиг 59 процентов,   Бишкекскихтепловых сетях - 44,5 процента.    В  угольной  промышленности  оборудование  и  сооружения  изношенынаполовину,  в связи с чем работа в шахтах стала опасной. По  существуустарели все объекты цветной металлургии,  где износ составил около 43процентов,   что   привело  к  резкому  снижению  уровня  производствадефицитной продукции.    В цементной  промышленности  основные  фонды  изношены почти на 56процентов,  на  предприятиях промышленности стеновых материалов  -  на40,5 процента, электротехнической промышленности - на 59 процентов,  вприборостроении   -   на   55  процентов.  Аналогичная   ситуация   напредприятиях других отраслей.    Наличие значительного объема изношенного  оборудования  привело  ктехнической     отсталости    предприятий    почти    всех    отраслейпромышленности, что во многом предопределило высокий  уровень   затратна   производство  продукции,  ее низкое качество  и,  как  следствие,неконкурентоспособность на внешнем и внутреннем рынках.    Проведенная переоценка  основных фондов выявила и ряд недостатков.Были   выявлены   факты  искажения  технического  состояния   (износа)основных   фондов   предприятий,    прошедших   разгосударствление   иприватизацию.  Некоторые  предприятия  в  своих   отчетах   в   составпроизводственных    фондов  (средств)   основного  вида   деятельностивключали  стоимость  жилых домов и других объектов непроизводственногоназначения.  Акционерное  общество "Жамал" (швейная фабрика им.1  Мая)в  состав производственных фондов основного вида деятельности включиластоимость  Первой женской  кыргызской гимназии, являющейся  памятникомистории.    В   целях   приведения  стоимости  основных   фондов,    введенных(приобретенных) в разные годы и по разным ценам,  к единым действующимна   определенную  дату  ценам  Правительство  Кыргызской   Республикипостановлет:    1. Принять  к  сведению результаты переоценки основных фондов на 1января 1996 года.    2. 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30 сентября 2002 года № 668.    3.  Министерству  финансов  Кыргызской  Республики,  Национальномустатистическому     комитету     Кыргызской     Республики,      Фондугосударственного имущества Кыргызской Республики на основе результатованализа  переоценки основных фондов, проведенной  по  состоянию  на  1января  1996 года, и с учетом норм,  установленных Налоговым  кодексомКыргызской   Республики,   в   двухмесячный   срок   представить     вПравительство   Кыргызской   Республики  предложения  о  периодичностипроведения переоценки основных фондов.    4. (Утратил силу в соответствии с постановлением Правительства  КРот</w:t>
      </w:r>
    </w:p>
    <w:p>
      <w:r>
        <w:rPr>
          <w:rFonts w:ascii="Arial" w:cs="Arial" w:eastAsia="Arial" w:hAnsi="Arial"/>
          <w:sz w:val="24"/>
          <w:szCs w:val="24"/>
        </w:rPr>
        <w:t xml:space="preserve">26 марта 2003 года № 169</w:t>
      </w:r>
    </w:p>
    <w:p>
      <w:r>
        <w:rPr>
          <w:rFonts w:ascii="Arial" w:cs="Arial" w:eastAsia="Arial" w:hAnsi="Arial"/>
          <w:sz w:val="24"/>
          <w:szCs w:val="24"/>
        </w:rPr>
        <w:t xml:space="preserve">).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j6ckkwrfifnesfvtivk">
      <w:r>
        <w:rPr>
          <w:rFonts w:ascii="Arial" w:cs="Arial" w:eastAsia="Arial" w:hAnsi="Arial"/>
          <w:color w:val="132D3F"/>
          <w:sz w:val="16"/>
          <w:szCs w:val="16"/>
          <w:u w:val="single"/>
        </w:rPr>
        <w:t xml:space="preserve">dalil.kg/document/34393</w:t>
      </w:r>
    </w:hyperlink>
  </w:p>
  <w:p>
    <w:pPr>
      <w:spacing w:after="0" w:before="40"/>
      <w:jc w:val="center"/>
    </w:pPr>
    <w:hyperlink w:history="1" r:id="rIdss2uvjqx_tkhtsfwmth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1odw77depmwhcnu3c9aw"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j6ckkwrfifnesfvtivk" Type="http://schemas.openxmlformats.org/officeDocument/2006/relationships/hyperlink" Target="https://dalil.kg/document/34393" TargetMode="External"/><Relationship Id="rIdss2uvjqx_tkhtsfwmth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2026-09-23T19:09:32.235Z</dcterms:created>
  <dcterms:modified xsi:type="dcterms:W3CDTF">2026-09-23T19:09:32.235Z</dcterms:modified>
</cp:coreProperties>
</file>

<file path=docProps/custom.xml><?xml version="1.0" encoding="utf-8"?>
<Properties xmlns="http://schemas.openxmlformats.org/officeDocument/2006/custom-properties" xmlns:vt="http://schemas.openxmlformats.org/officeDocument/2006/docPropsVTypes"/>
</file>