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июня 1997 года N 373            ПОСТАНОВЛЕНИЕ ПРАВИТЕЛЬСТВА КЫРГЫЗСКОЙ РЕСПУБЛИКИ                О признании утратившим силу постановления           Правительства Кыргызской Республики от 11 апреля            1995 года N 124 "Об утверждении Правил взимания          сборов за регистрацию ценных бумаг, выдачу лицензий           и свидетельств на право ведения профессиональной            деятельности по ценным бумагам и других сборов"     В связи  с  принятием Правил взимания сборов за регистрацию ценныхбумаг,   перерегистрацию  выпуска ценных бумаг,   выдачу  лицензий  направо   ведения   профессиональной  деятельности  по  ценным  бумагам,утвержденных  постановлением Национальной  комиссии  по  рынку  ценныхбумаг  при  Президенте  Кыргызской  Республики  от 16 мая 1997 года  N10,  Правительство Кыргызской Республики постановляет:    Признать утратившим силу  постановление  Правительства  КыргызскойРеспублики  от  11  апреля  1995 года N  124  "Об  утверждении  Правилвзимания  сборов  за  регистрацию ценных  бумаг,   выдачу  лицензий  исвидетельств   на  право  ведения   профессиональной  деятельности  поценным бумагам и других сборов".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pwlyymhxunfaxsxlohe">
      <w:r>
        <w:rPr>
          <w:rFonts w:ascii="Arial" w:cs="Arial" w:eastAsia="Arial" w:hAnsi="Arial"/>
          <w:color w:val="132D3F"/>
          <w:sz w:val="16"/>
          <w:szCs w:val="16"/>
          <w:u w:val="single"/>
        </w:rPr>
        <w:t xml:space="preserve">dalil.kg/document/34527</w:t>
      </w:r>
    </w:hyperlink>
  </w:p>
  <w:p>
    <w:pPr>
      <w:spacing w:after="0" w:before="40"/>
      <w:jc w:val="center"/>
    </w:pPr>
    <w:hyperlink w:history="1" r:id="rIdsveppebvjnk-vevqhfn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pwlyymhxunfaxsxlohe" Type="http://schemas.openxmlformats.org/officeDocument/2006/relationships/hyperlink" Target="https://dalil.kg/document/34527" TargetMode="External"/><Relationship Id="rIdsveppebvjnk-vevqhfn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2026-09-25T09:52:36.862Z</dcterms:created>
  <dcterms:modified xsi:type="dcterms:W3CDTF">2026-09-25T09:52:36.862Z</dcterms:modified>
</cp:coreProperties>
</file>

<file path=docProps/custom.xml><?xml version="1.0" encoding="utf-8"?>
<Properties xmlns="http://schemas.openxmlformats.org/officeDocument/2006/custom-properties" xmlns:vt="http://schemas.openxmlformats.org/officeDocument/2006/docPropsVTypes"/>
</file>