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_84pyjxgtygcilvk982oc">
        <w:r>
          <w:rPr>
            <w:rFonts w:ascii="Arial" w:cs="Arial" w:eastAsia="Arial" w:hAnsi="Arial"/>
            <w:color w:val="1D4ED8"/>
            <w:sz w:val="24"/>
            <w:szCs w:val="24"/>
            <w:u w:val="single"/>
          </w:rPr>
          <w:t xml:space="preserve">7 августа 1998 года № 526</w:t>
        </w:r>
      </w:hyperlink>
      <w:r>
        <w:rPr>
          <w:rFonts w:ascii="Arial" w:cs="Arial" w:eastAsia="Arial" w:hAnsi="Arial"/>
          <w:sz w:val="24"/>
          <w:szCs w:val="24"/>
        </w:rPr>
        <w:t xml:space="preserve">                                           Утверждено                     </w:t>
      </w:r>
      <w:hyperlink w:history="1" r:id="rIduxvhysb90xmoi2hqpyry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1997 года № 424                                ПОЛОЖЕНИЕ           о порядке государственной регистрации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Кыргызской Республики                           I. Общие положения     1. Настоящее Положение устанавливает порядок регистрации в реестренормативных   правовых   актов  министерств,  Фонда   государственногоимущества   Кыргызской   Республики,   государственных   комитетов   иадминистративных ведомств Кыргызской Республики, принятых в КыргызскойРеспублике, порядок их ведения и использования.    2. Целью учреждения и ведения реестра нормативных  правовых  актовявляется   получение  непрерывной  и достоверной информации о принятыхв Кыргызской Республике нормативных правовых актах.    3.  Учредителем  и  ведущим  реестра  нормативных  правовых  актовминистерств,  Фонда государственного имущества Кыргызской  Республики,государственных   комитетов  и  административных   ведомств   являетсяМинистерство юстиции Кыргызской Республики.    4.   Тексты   нормативных  правовых  актов   министерств,    Фондагосударственного  имущества  Кыргызской  Республики,   государственныхкомитетов   и  административных  ведомств,  содержащиеся  в   реестре,являются официальными.    5.   Порядок   получения  информации  из  реестра  устанавливаетсяМинистерством юстиции Кыргызской Республики.           II. Порядок государственной регистрации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6. Государственной  регистрации подлежат нормативные правовые актыминистерств,     Фонда    государственного    имущества     КыргызскойРеспублики,  государственных  комитетов  и  административных  ведомствКыргызской  Республики,   затрагивающие  права  и  законные   интересыграждан  или  носящие межведомственный характер,  независимо от  срокаих  действия (постоянные или временные) и характера содержащихся в нихсведений,   в  том числе  с грифами "Для служебного пользования",  "Недля печати" и "Секретно".    7.  Подлежащие  государственной регистрации  нормативные  правовыеакты   министерств,   Фонда  государственного   имущества   КыргызскойРеспублики,  государственных  комитетов  и  административных  ведомствпосле их подписания  (утверждения)  руководителем министерства,  Фондагосударственного    имущества,     государственного     комитета     иадминистративного   ведомства представляются в  десятидневный  срок  втрех  экземплярах  (подлинник  и  две копии)  в  Министерство  юстицииКыргызской Республики.    Представление   на   государственную   регистрацию    нормативногоправового   акта,   принятого  совместно  несколькими  министерствами,государственными    комитетами   и   административными    ведомствами,возлагается  на  орган, который в числе подписавших (утвердивших)  актуказан первым.    К нормативному правовому акту прилагается справка, содержащая:    - основания для издания нормативного правового  акта  (компетенцияминистерства,     Фонда     государственного   имущества    КыргызскойРеспублики,  государственного комитета и административного  ведомства;решение вышестоящего органа, которому поручено или предоставлено праворешать   вопросы,   вошедшие   в  нормативный   правовой   акт;   иныеобстоятельства, послужившие основанием издания акта);    - сведения о ранее принятых нормативных правовых актах по  данномувопросу  и  подготовке  предложений о внесении  в  них  изменений  илипризнании  утратившими силу в связи с принятием акта,  представленногона государственную регистрацию.    Представленный на государственную регистрацию нормативный правовойакт   должен  быть  завизирован,   а  прилагаемая  справка   подписанаруководителем  юридической службы министерства, Фонда государственногоимущества   Кыргызской   Республики,   государственного   комитета   иадминистративного ведомства.    Ответственность  за  представление нормативных  правовых  актов  всоответствии  с  настоящим  Положением на государственную  регистрациювозлагается   на  руководителей министерств,   Фонда  государственногоимущества   Кыргызской   Республики,   государственных   комитетов   иадминистративных ведомств.    8. Регистрация нормативных правовых актов производится  в  течение14   дней  со  дня их представления в Министерство юстиции  КыргызскойРеспублики.    В   случае   необходимости   проведения  многостороннего   анализанормативного правового акта с привлечением экспертов срок  регистрацииможет  быть  продлен Министерством юстиции Кыргызской Республики,   ноне более чем на 30 дней.    9. Нормативные  правовые акты министерств,  Фонда государственногоимущества   Кыргызской   Республики,   государственных   комитетов   иадминистративных  ведомств  вступают  в  силу  после  прохождения  имигосударственной  регистрации (присвоения им  индекса)  и  последующегоофициального  опубликования,  если это затрагивает  интересы  и  праваграждан.    После   государственной  регистрации  один  экземпляр  (подлинник)нормативного правового акта с присвоенным ему регистрационным  номеромнаправляется   министерству,    Фонду    государственного    имуществаКыргызской  Республики, государственному комитету и  административномуведомству.    10. По представленному на государственную регистрацию нормативномуправовому    акту    проводится   правовой  анализ  соответствия   егозаконодательным   актам  Кыргызской  Республики,   указам   ПрезидентаКыргызской   Республики,   постановлениям   Правительства   КыргызскойРеспублики.    11. Реестр нормативных правовых актов содержит следующие данные:    - наименование органа, принявшего акт;    - вид акта;    -  дату  принятия акта, внесения в него изменений и  дополнений  иномер акта;    - наименование акта;    -  дату  вступления  в силу акта и внесения  в  него  изменений  идополнений;    - полный текст нормативных положений акта с изменениями;    - действие акта во времени;    - классификационный код акта.    Классификатор   содержания,  применяемый  для   ведения   реестра,утверждается учредителем реестра.          III. Отказ в государственной регистрации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12. Отказ в государственной регистрации нормативных правовых актовминистерств,     Фонда    государственного    имущества     КыргызскойРеспублики, государственных  комитетов  и административных ведомств  суказаниями об устранении недостатков акта направляется в представившийего  орган  в следующих случаях:    - если акт противоречит нормативному акту высшего уровня или  инымобразом нарушает действующую правовую систему;    - если акт издан с нарушением  формальных  требований  юридическойтехники;    - если акт  ущемляет  установленные  законодательством  КыргызскойРеспублики  права  граждан либо возлагает на  них  не  предусмотренныезаконодательством Кыргызской Республики обязанности;    - если акт выходит за пределы компетенции органа, его издавшего;    -  если  акт  не  согласован  с заинтересованными  министерствами,Фондом     государственного    имущества    Кыргызской     Республики,государственными  комитетами и административными  ведомствами,   когдатакое  согласование  в  соответствии  с  законодательством  КыргызскойРеспублики является обязательным.    13.   Нормативные   правовые  акты,  которым   в   государственнойрегистрации  отказано,  возвращаются Министерством юстиции  КыргызскойРеспублики   издавшему    их   органу  с   указанием   на   допущенноенесоответствие законодательству Кыргызской Республики.    Орган, представивший  нормативный  правовой акт на государственнуюрегистрацию  в Министерство юстиции Кыргызской Республики,   обязан  втечение 14 дней рассмотреть указания Министерства.    В   случае   неисполнения  данного  предписания  Министр   юстицииКыргызской    Республики  и  его  заместители  имеют  право   наложитьадминистративный    штраф    согласно   законодательству    КыргызскойРеспублики.             IV. Ведение и использование реестра нормативных          правовых актов министерств, Фонда государственного           имущества Кыргызской Республики, государственных                 комитетов и административных ведомств     14. Ведущий  реестра  выполняет при его ведении и функционированииследующие основные функции:    - координирует работу по интеграции реестра;    -    организует    ведение   необходимых   для   работы    реестраклассификаторов   в  соответствии  с республиканскими классификаторамии реестровыми кодами;    - вводит, обрабатывает и выдает данные реестра;    - принимает меры по обеспечению защиты данных и их сохранности;    - осуществляет передачу в архив поколений данных реестра,  а такжепередачу этих данных в другие реестры и базы данных.    15.  Информация  из  реестра  выдается в  объеме,  предусмотренномпунктом 11 настоящего Положения.    16.  Данные  реестра  могут использоваться  всеми  юридическими  ифизическими лицами. Выдача данных из реестра осуществляется за плату.    Полный  текст  нормативного правового акта не  выдается,   если  внормативном   правовом   акте   содержится   ссылка   на   ограничениеопубликования.    17. Обмен  информацией между реестром нормативных правовых актов идругими государственными реестрами осуществляется бесплатно.    18.  При   рассылке  и опубликовании нормативного  правового  актауказание   на  номер  и  дату  государственной  регистрации   являетсяобязательным.    19. Изменения и дополнения,  вносимые в нормативные правовые акты,прошедшие   государственную  регистрацию,   подлежат   регистрации   впорядке, установленном настоящим Положением.                           ЗАКОН              КЫРГЫЗСКОЙ РЕСПУБЛИКИ              О внесении  дополнений в Кодекс Кыргызской Республики              об административных правонарушениях                  Статья   1.   Дополнить    Кодекс    Кыргызской   Республики    обадминистративных правонарушениях от 7 декабря  1984 года  (  ВедомостиВерховного Совета  Киргизской  ССР ,1984 г. Приложение  к  №23,ст .193) статьями  163-5,163-6,221-5 следующего содержания :         «Статья  163-5.  Непредставление  нормативных правовых  актов    министерств      и     административных     ведомств      ,носящих    общеобязательный характер, на  государственную регистрацию                       Непредставление      в    установленном     законодательством    Кыргызской   Республики   порядке   нормативных   правовых   актов    министерств     и     административных   ведомств     ,    носящих    общеобязательный характер ,на  государственную регистрацию.         Влечет   наложение   штрафа   на должностных  лиц  в  размере    двадцати  минимальных ставок  заработной  платы .         «Статья     163-6.    Осуществление     деятельности      без    соответствующей  перерегистрации  юридического лица ,  филиала   ,    представительства         Осуществление  деятельности  без перерегистрации юридического    лица,  филиала  , представительства    в случаях , предусмотренных    законодательством  Кыргызской Республики                       Влечет   наложение   штрафа  на  должностных  лиц  в  размере    десяти  минимальных савок  заработной  платы;         «Статья 221-5.Министерство юстиции Кыргызской Республики         1.Министерство  юстиции Кыргызской Республики   рассматривает    дела    об   административных  правонарушениях  ,  предусмотренных    статьей 163-5,163-6 настоящего  Кодекса .         2.рассматривать  дела  об административных правонарушениях  и    налагать    административные  взыскание   от  имени   Министерства    юстиции    Кыргызской  Республики  вправе  :   начальник    отдела    систематизации законодательства  , регистрации актов   министерств    и  административных  ведомств и правовой  информации  ,  начальник    управления  по регистрации юридических лиц».                  Статья   2.   Настоящий  Закон   вступает  в   силу    с   моментаопубликования .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x6tgangxj6wbcvn6q5cb">
      <w:r>
        <w:rPr>
          <w:rFonts w:ascii="Arial" w:cs="Arial" w:eastAsia="Arial" w:hAnsi="Arial"/>
          <w:color w:val="132D3F"/>
          <w:sz w:val="16"/>
          <w:szCs w:val="16"/>
          <w:u w:val="single"/>
        </w:rPr>
        <w:t xml:space="preserve">dalil.kg/document/34593</w:t>
      </w:r>
    </w:hyperlink>
  </w:p>
  <w:p>
    <w:pPr>
      <w:spacing w:after="0" w:before="40"/>
      <w:jc w:val="center"/>
    </w:pPr>
    <w:hyperlink w:history="1" r:id="rIdd3wau4s9sarvyrslrum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84pyjxgtygcilvk982oc" Type="http://schemas.openxmlformats.org/officeDocument/2006/relationships/hyperlink" Target="https://dalil.kg/document/5741" TargetMode="External"/><Relationship Id="rIduxvhysb90xmoi2hqpyry7" Type="http://schemas.openxmlformats.org/officeDocument/2006/relationships/hyperlink" Target="https://dalil.kg/document/345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6tgangxj6wbcvn6q5cb" Type="http://schemas.openxmlformats.org/officeDocument/2006/relationships/hyperlink" Target="https://dalil.kg/document/34593" TargetMode="External"/><Relationship Id="rIdd3wau4s9sarvyrslrum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2026-09-24T08:16:29.683Z</dcterms:created>
  <dcterms:modified xsi:type="dcterms:W3CDTF">2026-09-24T08:16:29.683Z</dcterms:modified>
</cp:coreProperties>
</file>

<file path=docProps/custom.xml><?xml version="1.0" encoding="utf-8"?>
<Properties xmlns="http://schemas.openxmlformats.org/officeDocument/2006/custom-properties" xmlns:vt="http://schemas.openxmlformats.org/officeDocument/2006/docPropsVTypes"/>
</file>