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qh5vefc3lczmtqp5lpke5">
        <w:r>
          <w:rPr>
            <w:rFonts w:ascii="Arial" w:cs="Arial" w:eastAsia="Arial" w:hAnsi="Arial"/>
            <w:color w:val="1D4ED8"/>
            <w:sz w:val="24"/>
            <w:szCs w:val="24"/>
            <w:u w:val="single"/>
          </w:rPr>
          <w:t xml:space="preserve">5 марта 1999 года N 135</w:t>
        </w:r>
      </w:hyperlink>
      <w:r>
        <w:rPr>
          <w:rFonts w:ascii="Arial" w:cs="Arial" w:eastAsia="Arial" w:hAnsi="Arial"/>
          <w:sz w:val="24"/>
          <w:szCs w:val="24"/>
        </w:rPr>
        <w:t xml:space="preserve"> г.Бишкек, Дом Правительства от 21 июля 1997 года N 428            ПОСТАНОВЛЕНИЕ ПРАВИТЕЛЬСТВА КЫРГЫЗСКОЙ РЕСПУБЛИКИ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социальной  защитымалообеспеченных  слоев  населения  и во исполнение части 3 статьи 147Налогового  кодекса  Кыргызской  Республики  Правительство  КыргызскойРеспублики  постановляет:    1. Утвердить прилагаемый </w:t>
      </w:r>
      <w:hyperlink w:history="1" r:id="rIdqjehxciichzjp7qqlevgr">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медикаментов,  освобожденных  отуплаты налога на добавленную стоимость при их импорте.    2. Признать утратившими силу пункт 4  постановления  Правительстваот    19    июля   1996   года  N  332  "О  перечне  жизненно   важныхлекарственных  средств,   необходимых  для  Кыргызской  Республики"  ипостановление  Правительства  Кыргызской Республики от 6  ноября  1996года  N  526  "О  внесении  дополнений в  постановление  ПравительстваКыргызской   Республики   от  19 июля  1996  года  N  332  "О  перечнежизненно  важных  лекарственных средств,  необходимых  для  КыргызскойРеспублики".    3.   Государственной   таможенной  инспекции   при   ПравительствеКыргызской  Республики обеспечить растаможивание ввозимых медикаментовсогласно утвержденному перечню.    4. Министерству внутренних дел Кыргызской Республики, Министерствуздравоохранения  Кыргызской  Республики,   Государственной  таможеннойинспекции  при Правительстве Кыргызской Республики не допускать  ввозамедикаментов лицами, не имеющими лицензии на данный вид деятельности.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qxsld1-7nmipjwdoqxi">
      <w:r>
        <w:rPr>
          <w:rFonts w:ascii="Arial" w:cs="Arial" w:eastAsia="Arial" w:hAnsi="Arial"/>
          <w:color w:val="132D3F"/>
          <w:sz w:val="16"/>
          <w:szCs w:val="16"/>
          <w:u w:val="single"/>
        </w:rPr>
        <w:t xml:space="preserve">dalil.kg/document/34597</w:t>
      </w:r>
    </w:hyperlink>
  </w:p>
  <w:p>
    <w:pPr>
      <w:spacing w:after="0" w:before="40"/>
      <w:jc w:val="center"/>
    </w:pPr>
    <w:hyperlink w:history="1" r:id="rIddyl9thvckwemaqdbyu_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5vefc3lczmtqp5lpke5" Type="http://schemas.openxmlformats.org/officeDocument/2006/relationships/hyperlink" Target="https://dalil.kg/document/33221" TargetMode="External"/><Relationship Id="rIdqjehxciichzjp7qqlevgr" Type="http://schemas.openxmlformats.org/officeDocument/2006/relationships/hyperlink" Target="https://dalil.kg/document/345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qxsld1-7nmipjwdoqxi" Type="http://schemas.openxmlformats.org/officeDocument/2006/relationships/hyperlink" Target="https://dalil.kg/document/34597" TargetMode="External"/><Relationship Id="rIddyl9thvckwemaqdbyu_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2026-09-28T13:00:04.242Z</dcterms:created>
  <dcterms:modified xsi:type="dcterms:W3CDTF">2026-09-28T13:00:04.242Z</dcterms:modified>
</cp:coreProperties>
</file>

<file path=docProps/custom.xml><?xml version="1.0" encoding="utf-8"?>
<Properties xmlns="http://schemas.openxmlformats.org/officeDocument/2006/custom-properties" xmlns:vt="http://schemas.openxmlformats.org/officeDocument/2006/docPropsVTypes"/>
</file>