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i_ev-awambgf2ezpv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июля 1997 года N 443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мая 1997 года "О преобразовании школы-гимназии N 5</w:t>
      </w:r>
    </w:p>
    <w:p>
      <w:r>
        <w:rPr>
          <w:rFonts w:ascii="Arial" w:cs="Arial" w:eastAsia="Arial" w:hAnsi="Arial"/>
          <w:sz w:val="24"/>
          <w:szCs w:val="24"/>
        </w:rPr>
        <w:t xml:space="preserve">города Бишкек в Национальную компьютерную гимназию"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(В редакции постановлений Правительства КР от 23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№ 951, </w:t>
      </w:r>
      <w:hyperlink w:history="1" r:id="rIdxl5ghbumxi-zkasdh_fbo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24 мая 2011 года № 239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6 мая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  "О   преобразовании  школы-гимназии  N  5   города   Бишкек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компьютерную  гимназию" и  в  целях  отбора  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талантливой  молодежи 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Образовать в системе Министерства образования, 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на  базе школы-гимназии  N  5  города  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компьютерную  гимназию  с  углубленным  изучением  основ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информатики и вычислительной техники с пришкольным интернатом  на  320</w:t>
      </w:r>
    </w:p>
    <w:p>
      <w:r>
        <w:rPr>
          <w:rFonts w:ascii="Arial" w:cs="Arial" w:eastAsia="Arial" w:hAnsi="Arial"/>
          <w:sz w:val="24"/>
          <w:szCs w:val="24"/>
        </w:rPr>
        <w:t xml:space="preserve">учащихся   с  целью отбора, обучения наиболее талантливой молодежи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новейших научных достижений и мировых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  финансов  Кыргызской  Республики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образования,  науки и культуры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1   августа   1997   года  решить  вопрос о  выделении  дополнительных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ассигнований   на  капитальный  ремонт,   материально-техническое  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учебно-методическое  оснащение Национальной  компьютерной  гимназии  с</w:t>
      </w:r>
    </w:p>
    <w:p>
      <w:r>
        <w:rPr>
          <w:rFonts w:ascii="Arial" w:cs="Arial" w:eastAsia="Arial" w:hAnsi="Arial"/>
          <w:sz w:val="24"/>
          <w:szCs w:val="24"/>
        </w:rPr>
        <w:t xml:space="preserve">пришкольным интернатом.</w:t>
      </w:r>
    </w:p>
    <w:p>
      <w:r>
        <w:rPr>
          <w:rFonts w:ascii="Arial" w:cs="Arial" w:eastAsia="Arial" w:hAnsi="Arial"/>
          <w:sz w:val="24"/>
          <w:szCs w:val="24"/>
        </w:rPr>
        <w:t xml:space="preserve">3. Перевести Национальную компьютерную гимназию с  1  января 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на финансирование из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4.   Установить,   что  сумма  средств,  выделяемых   на   питание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воспитанников,  проживающих в интернате при Национальной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гимназии,  определяется согласно пункту 7 приложения  к  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16  мая 1994 года N  329  "О</w:t>
      </w:r>
    </w:p>
    <w:p>
      <w:r>
        <w:rPr>
          <w:rFonts w:ascii="Arial" w:cs="Arial" w:eastAsia="Arial" w:hAnsi="Arial"/>
          <w:sz w:val="24"/>
          <w:szCs w:val="24"/>
        </w:rPr>
        <w:t xml:space="preserve">денежных   нормах,   расходах   на  питание   в   социально-культурных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учреждениях, размерах доплаты спортивным судьям и денежных  нормах  за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в соревнованиях".</w:t>
      </w:r>
    </w:p>
    <w:p>
      <w:r>
        <w:rPr>
          <w:rFonts w:ascii="Arial" w:cs="Arial" w:eastAsia="Arial" w:hAnsi="Arial"/>
          <w:sz w:val="24"/>
          <w:szCs w:val="24"/>
        </w:rPr>
        <w:t xml:space="preserve">5.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Национальной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гимназии.</w:t>
      </w:r>
    </w:p>
    <w:p>
      <w:r>
        <w:rPr>
          <w:rFonts w:ascii="Arial" w:cs="Arial" w:eastAsia="Arial" w:hAnsi="Arial"/>
          <w:sz w:val="24"/>
          <w:szCs w:val="24"/>
        </w:rPr>
        <w:t xml:space="preserve">6. Предусмотреть  в  Национальной  компьютерной  гимназии  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классов   на  подгруппы  при изучении русского и иностранного  языков,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информатики   и  вычислительной  техники,   профильных   предметов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физкультуры при наличии в классах 20 человек и более.</w:t>
      </w:r>
    </w:p>
    <w:p>
      <w:r>
        <w:rPr>
          <w:rFonts w:ascii="Arial" w:cs="Arial" w:eastAsia="Arial" w:hAnsi="Arial"/>
          <w:sz w:val="24"/>
          <w:szCs w:val="24"/>
        </w:rPr>
        <w:t xml:space="preserve">7.  Установить  надбавки  к  ставкам заработной  платы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  компьютерной  гимназии  в  размере  до  15 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дифференцированно   в  зависимости  от  профессионального   мастерства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Правительства КР от 23 декабря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 № 951)</w:t>
      </w:r>
    </w:p>
    <w:p>
      <w:r>
        <w:rPr>
          <w:rFonts w:ascii="Arial" w:cs="Arial" w:eastAsia="Arial" w:hAnsi="Arial"/>
          <w:sz w:val="24"/>
          <w:szCs w:val="24"/>
        </w:rPr>
        <w:t xml:space="preserve">8.   Учитывая    необходимость  разработки   эффективных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технологий  и   программ,   установить    заместителю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   по  компьютерной   технологии   Национальной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гимназии  надбавку к должностному окладу в размере  35  процентов   от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минимальной 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 9.(Утратил силу в соответствии с </w:t>
      </w:r>
      <w:hyperlink w:history="1" r:id="rIdzdakr7nbev-kgdpch5gyg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ryo6ohdvsgf0sm7w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dalil.kg/document/34616</w:t>
      </w:r>
    </w:hyperlink>
  </w:p>
  <w:p>
    <w:pPr>
      <w:spacing w:after="0" w:before="40"/>
      <w:jc w:val="center"/>
    </w:pPr>
    <w:hyperlink w:history="1" r:id="rIdklulkanpqt-m1heqnc7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i_ev-awambgf2ezpv96" Type="http://schemas.openxmlformats.org/officeDocument/2006/relationships/hyperlink" Target="https://dalil.kg/document/13343" TargetMode="External"/><Relationship Id="rIdxl5ghbumxi-zkasdh_fbo" Type="http://schemas.openxmlformats.org/officeDocument/2006/relationships/hyperlink" Target="https://dalil.kg/document/92610" TargetMode="External"/><Relationship Id="rIdzdakr7nbev-kgdpch5gyg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ryo6ohdvsgf0sm7wmcx" Type="http://schemas.openxmlformats.org/officeDocument/2006/relationships/hyperlink" Target="https://dalil.kg/document/34616" TargetMode="External"/><Relationship Id="rIdklulkanpqt-m1heqnc7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2026-09-24T01:16:22.098Z</dcterms:created>
  <dcterms:modified xsi:type="dcterms:W3CDTF">2026-09-24T01:16:22.098Z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