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euagt9nmojgvdiovzo4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1997 года N 452                                ПОЛОЖЕНИЕ            о порядке расходования средств со специального               счета Социального фонда при Правительстве                         Кыргызской Республики     Настоящее  Положение  разработано на  основании  Указа  ПрезидентаКыргызской   Республики  от  27  сентября  1996   года   "О   передачеприватизационных    купонов,    нереализованных    в    ходе    обменаспециальных   платежных средств, на цели поддержки социально  уязвимыхслоев  населения" и постановления  Правительства Кыргызской Республикиот  21  августа  1996  года N 396 "О порядке капитализации  средств  ивыплаты   пенсий  и  компенсаций   по  трудовому   увечью   работникамликвидируемых или реорганизуемых предприятий и организаций".    1.   Фонд  государственного  имущества  Кыргызской  Республики  посогласованию   с   Социальным  фондом  при  Правительстве   КыргызскойРеспублики  на приватизационные купоны, нереализованные в ходе обмена,приобретает  акции предприятий госконцерна "Кыргызалтын",  акционерныхобществ  "Кыргызэнерго" и "Кыргызтелеком" по  курсу,   сложившемуся  входе проведения купонных аукционов по соответствующим предприятиям.    2. Дивиденды,  полученные по акциям этих предприятий, направляютсяна  специальный  счет  Социального фонда при Правительстве  КыргызскойРеспублики.    3. Право получения дивидендов по акциям,  приобретенным в обмен нанереализованные   приватизационные  купоны,  и  их   целенаправленногоиспользования  предоставляется  Социальному  фонду  при  ПравительствеКыргызской Республики.    4.  Средства,   полученные  по акциям, направляются  на  следующиевыплаты:    - пенсии по инвалидности, назначенные в связи с трудовым увечьем;    -   компенсации   для   возмещения  вреда   по   проценту   утратытрудоспособности    инвалидам,    получившим   трудовое    увечье    ипрофессиональное  заболевание  на ликвидируемых и  реорганизуемых  безправопреемника предприятиях, учреждениях, хозяйствах;    - компенсации  в связи со смертью кормильца в размере 50 процентовот наименьшего размера трудовой пенсии;    -   компенсации   инвалидам,    получившим   трудовое   увечье   ипрофзаболевание на ликвидированных и реорганизованных предприятиях безправопреемника  и выехавшим на постоянное место жительства за  пределыреспублики;    -   компенсации  на  оздоровление  (санаторно-курортное   лечение,включая  транспортные  расходы,  согласно законодательству  КыргызскойРеспублики);    -   компенсации   на   профилактическое   лечение,   связанное   спрофзаболеванием работника и установленные ВТЭК;    - льготные текущие пенсии работникам по списку N 2 при  ликвидациии реорганизации предприятий без правопреемника.    5. Согласно действующему положению ликвидируемые и  реорганизуемыебез   правопреемника  предприятия,   имеющие  инвалидов  по  трудовомуувечью, обязаны производить расчет капитализируемой суммы для  выплатыбудущей пенсии  по  инвалидности,  компенсаций  по трудовому увечью  ипо потере кормильца.  Районные,  городские отделения Социального фондапри  Правительстве  Кыргызской Республики на основании акта  принимаютвсе  дела  по  выплате  компенсаций  работникам,  получившим  трудовоеувечье, и ставят их на учет.    6. Льготные пенсии по списку N 2 до достижения работником  полногопенсионного   возраста   и   пенсии по инвалидности  выплачиваются  поместу  жительства  получателя на общих основаниях.  Выплаченная  суммаэтих  пенсий возмещается из спецсчета на счет N 807 Социального  фондапри Правительстве Кыргызской Республики.    7.   Выплаты   перечисленных  в  пункте  4  настоящего   Положениякомпенсаций   производятся   Социальным   фондом   при   ПравительствеКыргызской    Республики   на   основании   списков   получателей    исоответствующих  юридических  документов  (заключения  ВТЭК,   акт   онесчастном случае и др.),  переданных ликвидируемыми  предприятиями  вСоциальный  фонд  при  Правительстве Кыргызской  Республики  по  местунахождения этих предприятий.    8.   Районные   и  городские  отделения  Социального   фонда   приПравительстве Кыргызской Республики контролируют сроки действия группыинвалидности,  определение процента утраты  трудоспособности  и  времяпрохождения ВТЭК.    9. Компенсации  несовершеннолетним  детям выплачиваются на каждогоребенка  до  достижения им 16-летнего возраста. В  случае  продолженияучебы на основании справки учебного заведения выплата производится  додостижения 21 года.    10.  Районные   и   городские   отделения  Социального  фонда  приПравительстве   Кыргызской   Республики  ежеквартально    представляютСоциальному  фонду  при Правительстве Кыргызской  Республики  отчет  очисленности  инвалидов и выплаченной сумме пенсий по  инвалидности  польготному   списку   N  2,   а   также   компенсаций,    связанных   свозмещением   ущерба   по   трудовому   увечью   и   профессиональномузаболеванию.    11.  Социальный   фонд  при  Правительстве  Кыргызской  Республикиотражает   сведения  о  поступивших  средствах  и  расходах  спецсчета"Возмещение ущерба инвалидам,  получившим трудоувечья на ликвидируемыхпредприятиях   без  правопреемника"  в  отчете  по   итогам   года   ипредставляет   экземпляры   в   Министерство    финансов    КыргызскойРеспублики  и Фонд государственного имущества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8op2sxtjrldbh6qtykap">
      <w:r>
        <w:rPr>
          <w:rFonts w:ascii="Arial" w:cs="Arial" w:eastAsia="Arial" w:hAnsi="Arial"/>
          <w:color w:val="132D3F"/>
          <w:sz w:val="16"/>
          <w:szCs w:val="16"/>
          <w:u w:val="single"/>
        </w:rPr>
        <w:t xml:space="preserve">dalil.kg/document/34630</w:t>
      </w:r>
    </w:hyperlink>
  </w:p>
  <w:p>
    <w:pPr>
      <w:spacing w:after="0" w:before="40"/>
      <w:jc w:val="center"/>
    </w:pPr>
    <w:hyperlink w:history="1" r:id="rIdevdkkozilj5ot7zkunqp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euagt9nmojgvdiovzo4q" Type="http://schemas.openxmlformats.org/officeDocument/2006/relationships/hyperlink" Target="https://dalil.kg/document/346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8op2sxtjrldbh6qtykap" Type="http://schemas.openxmlformats.org/officeDocument/2006/relationships/hyperlink" Target="https://dalil.kg/document/34630" TargetMode="External"/><Relationship Id="rIdevdkkozilj5ot7zkunqp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2026-09-25T18:29:56.932Z</dcterms:created>
  <dcterms:modified xsi:type="dcterms:W3CDTF">2026-09-25T18:29:56.932Z</dcterms:modified>
</cp:coreProperties>
</file>

<file path=docProps/custom.xml><?xml version="1.0" encoding="utf-8"?>
<Properties xmlns="http://schemas.openxmlformats.org/officeDocument/2006/custom-properties" xmlns:vt="http://schemas.openxmlformats.org/officeDocument/2006/docPropsVTypes"/>
</file>