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jwxxhbybjxg_um3xna6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yqqbts_okb3aml4eoz3l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сентября 1997 года N 504                                ПОЛОЖЕНИЕ            о порядке лицензирования ремонта, изготовления,          скупки и реализации ювелирных (бытовых) изделий из        драгоценных металлов и драгоценных камней, изготовления            зубопротезной продукции из драгоценных металлов              (В редакции постановлений Правительства КР от           28 мая 1998 года </w:t>
      </w:r>
      <w:hyperlink w:history="1" r:id="rId3tff8vvhx5lmgnureau_l">
        <w:r>
          <w:rPr>
            <w:rFonts w:ascii="Arial" w:cs="Arial" w:eastAsia="Arial" w:hAnsi="Arial"/>
            <w:color w:val="1D4ED8"/>
            <w:sz w:val="24"/>
            <w:szCs w:val="24"/>
            <w:u w:val="single"/>
          </w:rPr>
          <w:t xml:space="preserve">N 308</w:t>
        </w:r>
      </w:hyperlink>
      <w:r>
        <w:rPr>
          <w:rFonts w:ascii="Arial" w:cs="Arial" w:eastAsia="Arial" w:hAnsi="Arial"/>
          <w:sz w:val="24"/>
          <w:szCs w:val="24"/>
        </w:rPr>
        <w:t xml:space="preserve">, 14 марта 2000 года </w:t>
      </w:r>
      <w:hyperlink w:history="1" r:id="rIdzgmtsmdceprdxoqs8hzt1">
        <w:r>
          <w:rPr>
            <w:rFonts w:ascii="Arial" w:cs="Arial" w:eastAsia="Arial" w:hAnsi="Arial"/>
            <w:color w:val="1D4ED8"/>
            <w:sz w:val="24"/>
            <w:szCs w:val="24"/>
            <w:u w:val="single"/>
          </w:rPr>
          <w:t xml:space="preserve">N 137</w:t>
        </w:r>
      </w:hyperlink>
      <w:r>
        <w:rPr>
          <w:rFonts w:ascii="Arial" w:cs="Arial" w:eastAsia="Arial" w:hAnsi="Arial"/>
          <w:sz w:val="24"/>
          <w:szCs w:val="24"/>
        </w:rPr>
        <w:t xml:space="preserve">)                           I. Общие положения     Настоящее   Положение   разработано  в  соответствии   с   ЗакономКыргызской Республики "О лицензировании", Положением о государственномпробирном  надзоре Кыргызской Республики,  утвержденным постановлениемПравительства Кыргызской Республики от 1 августа 1994 года N  551,   ирегулирует  отношения,   связанные с государственным   лицензированиемремонта, изготовления, скупки и реализации ювелирных (бытовых) изделийиз   драгоценных   металлов   и  драгоценных   камней,    изготовлениязубопротезной  продукции из драгоценных металлов.    Под лицензией понимается выдаваемое физическому  или  юридическомулицу   компетентным  государственным  органом  разрешение  на  занятиеопределенным видом деятельности или совершение определенных действий.    Лицензированию   подлежат   следующие   виды   предпринимательскойдеятельности,    осуществляемые  физическими  и  юридическими   лицаминезависимо от форм собственности:    - изготовление и ремонт ювелирных (бытовых) изделий из драгоценныхметаллов и драгоценных камней;    - реализация ювелирных (бытовых) изделий из драгоценных металлов идрагоценных камней;    - организация пунктов по скупке у населения  ювелирных  изделий  илома драгоценных металлов;    - изготовление зубопротезной продукции из драгоценных металлов.    Лицензии на  право занятия указанными видами деятельности выдаютсяУправлением   драгоценных   металлов   при   Министерстве     финансовКыргызской Республики (лицензиаром).    Выдача лицензий осуществляется на равных для всех лиц основаниях иусловиях,   установленных   настоящим   Положением,   и   не    должнасодействовать    усилению   монополизма    и    ограничению    свободыпредпринимателей.    Лицензии  выдаются   физическим   и юридическим  лицам  КыргызскойРеспублики, а также иностранным юридическим и физическим лицам и лицамбез гражданства.  Действие лицензии распространяется на всю территориюКыргызской Республики.    Лицензии являются неотчуждаемыми,  то есть не передаваемыми другимфизическим    и    юридическим  лицам.   Лицензии   на   осуществлениеуказанными видами деятельности выдаются без ограничения срока.    Формы    лицензий   устанавливаются   Правительством    КыргызскойРеспублики и являются документами строгой отчетности.    Лицензии,   полученные  в  других  государствах,   на   территорииКыргызской    Республики    признаются    при    условии    заключениясоответствующих межгосударственных соглашений.                  II. Условия и порядок выдачи лицензий     Лицензия  на  право  занятия  вышеуказанными  видами  деятельностивыдается субъекту,  соответствующему предъявляемым нормативно-правовымтребованиямдля данного вида деятельности.    При    выдаче    лицензии   учитываются   условия    производства,обеспечивающие  безопасность  общества,   окружающей  среды,  жизни  издоровья  граждан, а также гарантию качества товаров (работ,   услуг),являющихся продуктом этой деятельности.    Для получения лицензий необходимы следующие документы:    - заявление установленного образца,  утвержденного  ПравительствомКыргызской Республики;    -  документы,   подтверждающие  квалификацию  заявителя  на  правозанятия   данным   видом   деятельности  (дипломы,   свидетельства   исертификаты);    -    копия    Устава,    если   предпринимательская   деятельностьосуществляется   на  правах юридического лица (если  она  не  заверенанотариусом - с предъявлением оригинала);    - копия  свидетельства  о государственной регистрации (если она незаверена нотариусом - с предъявлением оригинала);    -   копия    свидетельства  о  государственной  поверке   весовогооборудования;    -  лицензия   на   право  занятия медицинской  деятельностью  (дляизготовления зубопротезной продукции из драгоценных металлов);    -  обоснование  деятельности с указанием  объемов,   сроков,  местпроведения  работ,  квалификации специалистов, сведений о  техническойоснащенности производства;    -  копия  договора  об  аренде помещения  (если  она  не  заверенанотариусом - с предъявлением оригинала);    - документ, подтверждающий уплату лицензионного сбора;    - документы, подтверждающие регистрацию и уплату страховых взносовв органах Социального фонда Кыргызской Республики.    Лицензиару   запрещается   требовать  от  заявителя  представлениядокументов, не предусмотренных настоящим Положением.    Все    документы,    представленные   для   получения    лицензии,регистрируются  Управлением  драгоценных  металлов  при   Министерствефинансов  Кыргызской Республики.    Для подготовки и выдачи лицензий Управление  драгоценных  металловпри   Министерстве   финансов   Кыргызской  Республики  запрашивает  уминистерств,    административных  ведомств,  местных   государственныхадминистраций,   банков  и других органов информацию,   подтверждающуюдостоверность  сообщаемых заявителем сведений, а  также  проверяет  наместе  соответствие  технической оснащенности и выпускаемой  продукцииустановленным нормам.           III. Сроки рассмотрения заявления о выдаче лицензий     Лицензии  выдаются  не  позднее  месячного  срока  со  дня  подачизаявления со всеми необходимыми документами.                       IV. Сбор за выдачу лицензий     Выдача лицензий осуществляется на платной основе.  Размер платы зарассмотрение   заявления,    проведение   необходимой   экспертизы   иоформление   лицензии  определяется  исходя  из   фактических   затратУправления  драгоценных  металлов при Министерстве финансов КыргызскойРеспублики и составляет по видам деятельности:    - изготовление и ремонт             - 910 сом для юридических лиц    ювелирных (бытовых) изделий из    - 455 сом для физических лиц                        драгоценных металлов и                          драгоценных камней    - реализация ювелирных (бытовых)    - 1040 сом для юридических лиц    изделий из драгоценных металлов   - 520 сом для физических лиц                         и драгоценных камней    - организация пунктов по скупке     - 1040 сом для юридических лиц    у населения ювелирных изделий     - 520 сом для физических лиц                      и лома драгоценных металлов    - изготовление зубопротезной        - 780 сом для юридических лиц    продукции из драгоценных          - 390 сом для физических лиц                               металлов    В случае утери лицензии на основании имеющихся документов выдаетсядубликат   лицензии  за  дополнительную  плату в размере 50  процентовот размера платы за лицензию.    Денежные  средства  от  лицензирования  поступают  лицензиару  дляобеспечения деятельности по лицензированию.                       V. Отказ в выдаче лицензии     Лицензия не выдается, если:    -    осуществление     данного   вида    деятельности    запрещенозаконодательными актами для данной категории субъектов;    -  не  представлены  все  документы, требуемые  в  соответствии  сразделом II настоящего Положения.  При устранении заявителем указанныхпрепятствий заявление рассматривается на общих основаниях;    - не внесен сбор за выдачу лицензии;    - заявитель не отвечает требованиям,  установленным в соответствиис разделом II настоящего Положения;    -  в  отношении  заявителя имеется решение суда,  запрещающее  емузанятие данным видом деятельности.    При отказе в выдаче лицензии заявителю дается мотивированный ответв письменном виде в сроки, установленные для выдачи лицензии.    Если   лицензия   не  выдана  в  установленные  сроки  или   отказпредставляется заявителю необоснованным,  заявитель вправе  обжаловатьэти действия в судебном порядке.            VI. Приостановление действия лицензии и ее отзыв     За   неоднократное,   не  повлекшее  большой  ущерб   неисполнениелицензиатом  требований Положения о государственном пробирном  надзореКыргызской   Республики,   утвержденного постановлением  ПравительстваКыргызской  Республики  от  1  августа 1994  года  N  551,   лицензиатподвергается  письменному предупреждению.    Лицензиар вправе приостановить действие лицензии  субъекта,  ранееполучившего    предупреждение,   на   срок    до   трех   месяцев   занеисполнение   требований  Положения  о   государственном    пробирномнадзоре  Кыргызской Республики.    Лицензиар  также  вправе  приостановить  действие  лицензии,  еслисубъектом     предпринимательской    деятельности    не    выполняетсяпредписание  Управления  драгоценных металлов,   Инспекции  пробирногонадзора или других контролирующих органов.    После  устранения  причин,   по  которым  действие  лицензии  былоприостановлено, лицензия возобновляется.    Лицензия может быть отозвана в случаях:    - неустранения причин,  по которым лицензиар приостановил действиелицензии;    - неисполнения лицензиатом требований, содержащихся в лицензии;    - запрещения судом лицензиату заниматься тем  видом  деятельности,на осуществление которого он обладает лицензией.    Передача  именной  лицензии другому физическому  или  юридическомулицу   влечет  наложение штрафа в размере платы за лицензию с изъятиемлицензии  и  запрещением  занятия  деятельностью,  предусмотренной   влицензии.    Лицензиат   вправе   обжаловать  в  судебном  порядке  решение   оприостановлении действия лицензии или ее отзыве.                   VII. Прекращение действия лицензии     Лицензия прекращает свое действие только в случаях:    - совершения в полном объеме действий,  на  осуществление  которыхвыдана лицензия;    - отзыва лицензии;    -  прекращения  деятельности физического  или  юридического  лица,которому выдана лицензия.    При    перерегистрации   юридического   лица   действие   лицензиисохраняетсяо конца срока.    Споры,  связанные  с  прекращением действия лицензии,  разрешаютсясудами.                   VIII. Ответственность за нарушение                      Положения о лицензировании     Занятие  деятельностью   без  соответствующей  лицензии   либо   снарушением   требований  настоящего  Положения  влечет   установленнуюзаконодательством    Кыргызской    Республики    административную    иуголовную ответственность.    Доход,  полученный  от  осуществления  деятельности,  в  отношениикоторой   установлен  лицензионный  порядок  без  лицензии,   подлежитизъятию  в соответствующий бюджет.    Учет   лицензий,   а  также  контроль  за  соблюдением  требованийнастоящего  Положения осуществляет Управление драгоценных металлов приМинистерстве финансов Кыргызской Республики.    Снятие копий с лицензий запрещается.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jwxxhbybjxg_um3xna6f" Type="http://schemas.openxmlformats.org/officeDocument/2006/relationships/hyperlink" Target="http://kodeks.duckdns.org/document/6848" TargetMode="External"/><Relationship Id="rIdyqqbts_okb3aml4eoz3ls" Type="http://schemas.openxmlformats.org/officeDocument/2006/relationships/hyperlink" Target="http://kodeks.duckdns.org/document/34687" TargetMode="External"/><Relationship Id="rId3tff8vvhx5lmgnureau_l" Type="http://schemas.openxmlformats.org/officeDocument/2006/relationships/hyperlink" Target="http://kodeks.duckdns.org/document/5435" TargetMode="External"/><Relationship Id="rIdzgmtsmdceprdxoqs8hzt1" Type="http://schemas.openxmlformats.org/officeDocument/2006/relationships/hyperlink" Target="http://kodeks.duckdns.org/document/715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2026-09-23T02:32:47.660Z</dcterms:created>
  <dcterms:modified xsi:type="dcterms:W3CDTF">2026-09-23T02:32:47.660Z</dcterms:modified>
</cp:coreProperties>
</file>

<file path=docProps/custom.xml><?xml version="1.0" encoding="utf-8"?>
<Properties xmlns="http://schemas.openxmlformats.org/officeDocument/2006/custom-properties" xmlns:vt="http://schemas.openxmlformats.org/officeDocument/2006/docPropsVTypes"/>
</file>