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pf8cvqosq48-uy1vds1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октября 1997 года N 577                                ПОЛОЖЕНИЕ           о порядке расчета и взимания разовых платежей за              приобретение права пользования и ежегодного           налога за пользование землями населенных пунктов             и землями несельскохозяйственного назначения              (В редакции </w:t>
      </w:r>
      <w:hyperlink w:history="1" r:id="rId6u2kxfjimcddc4m26rwz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25 июня 1998 года N 385)                           1. Общие положения     1. Настоящее Положение устанавливает принципы и условия примененияставок  разовых  платежей  и  ежегодного налога  за  предоставление  ииспользование    земель    городов,    других    населенных   пунктов,промышленности,     транспорта,     связи,     обороны     и     иногонесельскохозяйственного назначения, а  также  других категорий  земельдля  осуществления  предпринимательской  деятельности  (кроме  ведениясельского  хозяйства  и  других  специально оговоренных целей).    2.  Положением  не  регламентируется порядок  взимания  земельногоналога   с домовладельцев и землепользователей,  которым предоставленыземельные  участки в пределах городской (поселковой,  сельской)  чертыили  иных  земель  несельскохозяйственного  назначения  для  товарногосельскохозяйственного производства.                  2. Условия применения ставок разовых                     платежей и ежегодного налога     3.   Разовые   платежи  являются  платой  за  приобретение   правапользования землей у государства.    4. Разовые платежи не взимаются:    - с предприятий и организаций,  которые получили право пользованияземельным  участком до вступления в силу настоящего Положения,  а  приотсутствии  документов  об  отводе земель -  землепользование  которыхвозникло до 1 июля 1969 года;    - при получении права пользования  землей  для  размещения  жилья,предприятий    по    производству    детского    питания,     лечебно-профилактических  предприятий (кроме коммерческих),  родильных  домов,домов   престарелых;   детских   домов,    общеобразовательных   школ,дошкольных  и внешкольных учреждений (кроме коммерческих),   культовыхучреждений,   предприятий  городского пассажирского транспорта  общегопользования,  органов управления,  производственных баз и иных  служб,связанных  с   эксплуатацией  и обслуживанием  городских,  поселковых,сельских   инженерных  коммуникаций  и  сооружений   (дорожная   сеть,тепловые   трубопроводы  и  подстанции,  водозаборные   сооружения   иводопроводы,  системы канализации и очистные сооружения),  предприятийи  организаций,  деятельность которых финансируется за  счет   средствгосударственного   или   местных  бюджетов,    экологических   фондов,благотворительных средств и средств фондов социального страхования;    - при отводе земель для общего  пользования  (под  дороги,  парки,скверы   и  т.п.),  а  также  под  заповедники,  национальные   парки,ботанические  и  зоологические  сады,   музеи,  памятники  истории   икультуры и другие особо охраняемые территории и объекты.    5.   За   пользование  землями  в  населенных   пунктах,   землямипромышленности,      транспорта,    связи,     обороны     и     иногонесельскохозяйственного назначения взимается ежегодный налог.                   3. Порядок определения сумм разовых                     платежей и ежегодного налога     6.   Суммы  разовых  платежей  или  ежегодного  налога   (П)   дляконкретного землепользователя определяются по формуле:     П = С х S х k(i) х... х k(n) (сомов), где     С             - ставка разового платежа или ежегодного налога (со-          мов/кв.м), утвержденная Жогорку Кенешем Кыргызской                              Республики;    S             - площадь участка в кв.м;    k(i) ... k(n) - коэффициенты разовых платежей или ежегодного нало-                 га для конкретного землепользователя.    7.   При  размещении  подлежащих  налогообложению  предприятий   иорганизаций  в  жилых  домах,   прочих  строениях  и  на  землях,   необлагаемых    налогом,    налогообложение    производится     согласнофактически занимаемой ими площади.    8. При  продаже  прав пользования землей или сдаче участка земли варенду  на  конкурсной  или  аукционной  основе   исчисленная    суммаразовых платежей является стартовой (начальной).    9.  При  совместной  покупке  прав пользования   землей   (аренде)несколькими  землепользователями сумма разовых платежей  и  ежегодногоналога  устанавливается для каждого из них пропорционально  занимаемойплощади с учетом требований настоящего раздела.    10.   Расчет   суммы   разового  платежа   производится    органомземлеустройства  (а  там,   где его нет - архитектурным),  оформляющимдокументы на предоставление права пользования землей.    11. Сумма ежегодного налога исчисляется плательщиком,  проверяетсяи   подтверждается  органами,  указанными  в  пункте   10   настоящегоПоложения,   и  представляется  в  налоговые  органы  по   месту   егорегистрации.        4. Порядок взимания разовых платежей и ежегодного налога     12.  При   продаже  или  сдаче в аренду права  пользования  землейорганом  государственной  власти  либо  айыл  окмоту  разовые  платеживносятся   в доход бюджета будущими землепользователями после принятиясоответствующим органом решения об отводе земельного участка до выдачиспециального  документа  на  право пользования им и  выделения  его  вустановленном порядке в натуре.    13.  При  продлении  срока временного пользования  землей  разовыйплатеж взимается вновь в том же порядке.    14. Ежегодный  налог взимается в порядке и в сроки,  установленныеналоговым законодательством Кыргызской Республики.    15. Неиспользование  земельного  участка  в  установленный срок невлечет возвращения внесенных разовых платежей и ежегодного налога.    16. Средства,  поступившие в качестве разовых платежей, ежегодногоналога,   а  также  арендных  платежей,  если  арендодателем  являетсяместная  государственная администрация или айыл окмоту,  включаются  вдоход бюджета.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4zgyceqwzek_kvz5yog">
      <w:r>
        <w:rPr>
          <w:rFonts w:ascii="Arial" w:cs="Arial" w:eastAsia="Arial" w:hAnsi="Arial"/>
          <w:color w:val="132D3F"/>
          <w:sz w:val="16"/>
          <w:szCs w:val="16"/>
          <w:u w:val="single"/>
        </w:rPr>
        <w:t xml:space="preserve">dalil.kg/document/34789</w:t>
      </w:r>
    </w:hyperlink>
  </w:p>
  <w:p>
    <w:pPr>
      <w:spacing w:after="0" w:before="40"/>
      <w:jc w:val="center"/>
    </w:pPr>
    <w:hyperlink w:history="1" r:id="rIdwc8ig17zgzrcqk0uxie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f8cvqosq48-uy1vds1t" Type="http://schemas.openxmlformats.org/officeDocument/2006/relationships/hyperlink" Target="https://dalil.kg/document/34788" TargetMode="External"/><Relationship Id="rId6u2kxfjimcddc4m26rwzu" Type="http://schemas.openxmlformats.org/officeDocument/2006/relationships/hyperlink" Target="https://dalil.kg/document/55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4zgyceqwzek_kvz5yog" Type="http://schemas.openxmlformats.org/officeDocument/2006/relationships/hyperlink" Target="https://dalil.kg/document/34789" TargetMode="External"/><Relationship Id="rIdwc8ig17zgzrcqk0uxie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2026-09-25T00:08:42.828Z</dcterms:created>
  <dcterms:modified xsi:type="dcterms:W3CDTF">2026-09-25T00:08:42.828Z</dcterms:modified>
</cp:coreProperties>
</file>

<file path=docProps/custom.xml><?xml version="1.0" encoding="utf-8"?>
<Properties xmlns="http://schemas.openxmlformats.org/officeDocument/2006/custom-properties" xmlns:vt="http://schemas.openxmlformats.org/officeDocument/2006/docPropsVTypes"/>
</file>